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D224">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eastAsia="方正仿宋_GBK" w:cs="宋体" w:asciiTheme="minorHAnsi" w:hAnsiTheme="minorHAnsi"/>
          <w:b/>
          <w:bCs/>
          <w:color w:val="auto"/>
          <w:kern w:val="0"/>
          <w:sz w:val="32"/>
          <w:szCs w:val="32"/>
          <w:highlight w:val="none"/>
        </w:rPr>
        <w:tab/>
      </w:r>
    </w:p>
    <w:p w14:paraId="049E544A">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ascii="方正仿宋_GBK" w:hAnsi="宋体" w:eastAsia="方正仿宋_GBK" w:cs="宋体"/>
          <w:b/>
          <w:bCs/>
          <w:color w:val="auto"/>
          <w:kern w:val="0"/>
          <w:sz w:val="32"/>
          <w:szCs w:val="32"/>
          <w:highlight w:val="none"/>
        </w:rPr>
        <w:tab/>
      </w:r>
    </w:p>
    <w:p w14:paraId="791C6AD5">
      <w:pPr>
        <w:widowControl/>
        <w:spacing w:line="500" w:lineRule="exact"/>
        <w:jc w:val="center"/>
        <w:rPr>
          <w:rFonts w:hint="eastAsia" w:ascii="方正仿宋_GBK" w:hAnsi="宋体" w:eastAsia="方正仿宋_GBK" w:cs="宋体"/>
          <w:b/>
          <w:bCs/>
          <w:color w:val="auto"/>
          <w:kern w:val="0"/>
          <w:sz w:val="32"/>
          <w:szCs w:val="32"/>
          <w:highlight w:val="none"/>
        </w:rPr>
      </w:pPr>
    </w:p>
    <w:p w14:paraId="39D998C7">
      <w:pPr>
        <w:jc w:val="center"/>
        <w:rPr>
          <w:rFonts w:hint="eastAsia" w:ascii="宋体" w:hAnsi="宋体" w:cs="宋体"/>
          <w:b/>
          <w:bCs/>
          <w:color w:val="auto"/>
          <w:spacing w:val="80"/>
          <w:sz w:val="260"/>
          <w:szCs w:val="260"/>
          <w:highlight w:val="none"/>
        </w:rPr>
      </w:pPr>
      <w:r>
        <w:rPr>
          <w:rFonts w:hint="eastAsia" w:ascii="宋体" w:hAnsi="宋体" w:cs="宋体"/>
          <w:b/>
          <w:bCs/>
          <w:color w:val="auto"/>
          <w:sz w:val="96"/>
          <w:szCs w:val="56"/>
          <w:highlight w:val="none"/>
        </w:rPr>
        <w:t>询价文件</w:t>
      </w:r>
    </w:p>
    <w:p w14:paraId="071824D8">
      <w:pPr>
        <w:spacing w:line="700" w:lineRule="exact"/>
        <w:ind w:left="3196" w:leftChars="570" w:hanging="1600" w:hangingChars="500"/>
        <w:rPr>
          <w:rFonts w:hint="eastAsia" w:ascii="宋体" w:hAnsi="宋体" w:cs="宋体"/>
          <w:color w:val="auto"/>
          <w:sz w:val="32"/>
          <w:szCs w:val="32"/>
          <w:highlight w:val="none"/>
        </w:rPr>
      </w:pPr>
    </w:p>
    <w:p w14:paraId="50952333">
      <w:pPr>
        <w:spacing w:line="700" w:lineRule="exact"/>
        <w:ind w:left="3196" w:leftChars="570" w:hanging="1600" w:hangingChars="500"/>
        <w:rPr>
          <w:rFonts w:hint="eastAsia" w:ascii="宋体" w:hAnsi="宋体" w:cs="宋体"/>
          <w:color w:val="auto"/>
          <w:sz w:val="32"/>
          <w:szCs w:val="32"/>
          <w:highlight w:val="none"/>
        </w:rPr>
      </w:pPr>
    </w:p>
    <w:p w14:paraId="73EE1A7D">
      <w:pPr>
        <w:spacing w:line="700" w:lineRule="exact"/>
        <w:ind w:left="3196" w:leftChars="570" w:hanging="1600" w:hangingChars="500"/>
        <w:rPr>
          <w:rFonts w:hint="eastAsia" w:ascii="宋体" w:hAnsi="宋体" w:cs="宋体"/>
          <w:color w:val="auto"/>
          <w:sz w:val="32"/>
          <w:szCs w:val="32"/>
          <w:highlight w:val="none"/>
        </w:rPr>
      </w:pPr>
    </w:p>
    <w:p w14:paraId="74F48F9F">
      <w:pPr>
        <w:spacing w:line="700" w:lineRule="exact"/>
        <w:ind w:left="3196" w:leftChars="570" w:hanging="1600" w:hangingChars="500"/>
        <w:rPr>
          <w:rFonts w:hint="eastAsia" w:ascii="宋体" w:hAnsi="宋体" w:cs="宋体"/>
          <w:color w:val="auto"/>
          <w:sz w:val="32"/>
          <w:szCs w:val="32"/>
          <w:highlight w:val="none"/>
        </w:rPr>
      </w:pPr>
    </w:p>
    <w:p w14:paraId="021377A8">
      <w:pPr>
        <w:widowControl/>
        <w:shd w:val="clear" w:color="auto"/>
        <w:spacing w:line="500" w:lineRule="exact"/>
        <w:jc w:val="center"/>
        <w:rPr>
          <w:rFonts w:hint="eastAsia" w:ascii="宋体" w:hAnsi="宋体" w:eastAsia="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rPr>
        <w:t>项目名称:</w:t>
      </w:r>
      <w:r>
        <w:rPr>
          <w:rFonts w:hint="eastAsia" w:ascii="宋体" w:hAnsi="宋体" w:cs="宋体"/>
          <w:b/>
          <w:bCs/>
          <w:color w:val="auto"/>
          <w:kern w:val="0"/>
          <w:sz w:val="40"/>
          <w:szCs w:val="40"/>
          <w:highlight w:val="none"/>
          <w:lang w:val="en-US" w:eastAsia="zh-CN"/>
        </w:rPr>
        <w:t>三峡历史影像资料整理与修复</w:t>
      </w:r>
    </w:p>
    <w:p w14:paraId="3D3545C6">
      <w:pPr>
        <w:widowControl/>
        <w:spacing w:line="500" w:lineRule="exact"/>
        <w:jc w:val="center"/>
        <w:rPr>
          <w:rFonts w:hint="eastAsia" w:ascii="宋体" w:hAnsi="宋体" w:cs="宋体"/>
          <w:b/>
          <w:bCs/>
          <w:color w:val="auto"/>
          <w:kern w:val="0"/>
          <w:sz w:val="40"/>
          <w:szCs w:val="40"/>
          <w:highlight w:val="none"/>
        </w:rPr>
      </w:pPr>
    </w:p>
    <w:p w14:paraId="200BB122">
      <w:pPr>
        <w:widowControl/>
        <w:spacing w:line="500" w:lineRule="exact"/>
        <w:jc w:val="center"/>
        <w:rPr>
          <w:rFonts w:hint="eastAsia" w:ascii="宋体" w:hAnsi="宋体" w:cs="宋体"/>
          <w:b/>
          <w:bCs/>
          <w:color w:val="auto"/>
          <w:kern w:val="0"/>
          <w:sz w:val="40"/>
          <w:szCs w:val="40"/>
          <w:highlight w:val="none"/>
        </w:rPr>
      </w:pPr>
    </w:p>
    <w:p w14:paraId="19CFF42A">
      <w:pPr>
        <w:widowControl/>
        <w:spacing w:line="500" w:lineRule="exact"/>
        <w:jc w:val="center"/>
        <w:rPr>
          <w:rFonts w:hint="eastAsia" w:ascii="宋体" w:hAnsi="宋体" w:cs="宋体"/>
          <w:b/>
          <w:bCs/>
          <w:color w:val="auto"/>
          <w:kern w:val="0"/>
          <w:sz w:val="40"/>
          <w:szCs w:val="40"/>
          <w:highlight w:val="none"/>
        </w:rPr>
      </w:pPr>
    </w:p>
    <w:p w14:paraId="3FF1ACE7">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014F3268">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45A42070">
      <w:pPr>
        <w:widowControl/>
        <w:spacing w:line="500" w:lineRule="exact"/>
        <w:jc w:val="center"/>
        <w:rPr>
          <w:rFonts w:hint="eastAsia" w:ascii="宋体" w:hAnsi="宋体" w:cs="宋体"/>
          <w:b/>
          <w:bCs/>
          <w:color w:val="auto"/>
          <w:kern w:val="0"/>
          <w:sz w:val="40"/>
          <w:szCs w:val="40"/>
          <w:highlight w:val="none"/>
        </w:rPr>
      </w:pPr>
    </w:p>
    <w:p w14:paraId="2894E337">
      <w:pPr>
        <w:widowControl/>
        <w:spacing w:line="500" w:lineRule="exact"/>
        <w:jc w:val="center"/>
        <w:rPr>
          <w:rFonts w:hint="eastAsia" w:ascii="宋体" w:hAnsi="宋体" w:cs="宋体"/>
          <w:b/>
          <w:bCs/>
          <w:color w:val="auto"/>
          <w:kern w:val="0"/>
          <w:sz w:val="40"/>
          <w:szCs w:val="40"/>
          <w:highlight w:val="none"/>
        </w:rPr>
      </w:pPr>
    </w:p>
    <w:p w14:paraId="144E3FE6">
      <w:pPr>
        <w:widowControl/>
        <w:spacing w:line="500" w:lineRule="exact"/>
        <w:jc w:val="center"/>
        <w:rPr>
          <w:rFonts w:hint="eastAsia" w:ascii="宋体" w:hAnsi="宋体" w:cs="宋体"/>
          <w:b/>
          <w:bCs/>
          <w:color w:val="auto"/>
          <w:kern w:val="0"/>
          <w:sz w:val="40"/>
          <w:szCs w:val="40"/>
          <w:highlight w:val="none"/>
        </w:rPr>
      </w:pPr>
    </w:p>
    <w:p w14:paraId="2747CAB5">
      <w:pPr>
        <w:widowControl/>
        <w:spacing w:line="500" w:lineRule="exact"/>
        <w:jc w:val="center"/>
        <w:rPr>
          <w:rFonts w:hint="eastAsia" w:ascii="宋体" w:hAnsi="宋体" w:cs="宋体"/>
          <w:b/>
          <w:bCs/>
          <w:color w:val="auto"/>
          <w:kern w:val="0"/>
          <w:sz w:val="40"/>
          <w:szCs w:val="40"/>
          <w:highlight w:val="none"/>
        </w:rPr>
      </w:pPr>
    </w:p>
    <w:p w14:paraId="11833078">
      <w:pPr>
        <w:widowControl/>
        <w:spacing w:line="500" w:lineRule="exact"/>
        <w:jc w:val="center"/>
        <w:rPr>
          <w:rFonts w:hint="eastAsia" w:ascii="宋体" w:hAnsi="宋体" w:cs="宋体"/>
          <w:b/>
          <w:bCs/>
          <w:color w:val="auto"/>
          <w:kern w:val="0"/>
          <w:sz w:val="40"/>
          <w:szCs w:val="40"/>
          <w:highlight w:val="none"/>
        </w:rPr>
      </w:pPr>
    </w:p>
    <w:p w14:paraId="32C27B0E">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二〇二五年</w:t>
      </w:r>
      <w:r>
        <w:rPr>
          <w:rFonts w:hint="eastAsia" w:ascii="宋体" w:hAnsi="宋体" w:cs="宋体"/>
          <w:b/>
          <w:bCs/>
          <w:color w:val="auto"/>
          <w:kern w:val="0"/>
          <w:sz w:val="40"/>
          <w:szCs w:val="40"/>
          <w:highlight w:val="none"/>
          <w:lang w:val="en-US" w:eastAsia="zh-CN"/>
        </w:rPr>
        <w:t>十一</w:t>
      </w:r>
      <w:r>
        <w:rPr>
          <w:rFonts w:hint="eastAsia" w:ascii="宋体" w:hAnsi="宋体" w:cs="宋体"/>
          <w:b/>
          <w:bCs/>
          <w:color w:val="auto"/>
          <w:kern w:val="0"/>
          <w:sz w:val="40"/>
          <w:szCs w:val="40"/>
          <w:highlight w:val="none"/>
        </w:rPr>
        <w:t>月</w:t>
      </w:r>
    </w:p>
    <w:p w14:paraId="6EF37D16">
      <w:pPr>
        <w:widowControl/>
        <w:spacing w:line="500" w:lineRule="exact"/>
        <w:jc w:val="center"/>
        <w:rPr>
          <w:rFonts w:hint="eastAsia" w:ascii="宋体" w:hAnsi="宋体" w:cs="宋体"/>
          <w:b/>
          <w:bCs/>
          <w:color w:val="auto"/>
          <w:kern w:val="0"/>
          <w:sz w:val="40"/>
          <w:szCs w:val="40"/>
          <w:highlight w:val="none"/>
        </w:rPr>
      </w:pPr>
    </w:p>
    <w:p w14:paraId="5EF0E434">
      <w:pPr>
        <w:widowControl/>
        <w:spacing w:line="500" w:lineRule="exact"/>
        <w:rPr>
          <w:rFonts w:hint="eastAsia" w:ascii="宋体" w:hAnsi="宋体" w:cs="宋体"/>
          <w:b/>
          <w:bCs/>
          <w:color w:val="auto"/>
          <w:kern w:val="0"/>
          <w:sz w:val="32"/>
          <w:szCs w:val="32"/>
          <w:highlight w:val="none"/>
        </w:rPr>
      </w:pPr>
    </w:p>
    <w:p w14:paraId="0F488497">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E6A4E72">
      <w:pPr>
        <w:widowControl/>
        <w:spacing w:line="50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询价公告</w:t>
      </w:r>
    </w:p>
    <w:p w14:paraId="566E64A6">
      <w:pPr>
        <w:widowControl/>
        <w:spacing w:line="500" w:lineRule="exact"/>
        <w:rPr>
          <w:rFonts w:hint="eastAsia" w:ascii="宋体" w:hAnsi="宋体" w:cs="宋体"/>
          <w:b/>
          <w:bCs/>
          <w:color w:val="auto"/>
          <w:kern w:val="0"/>
          <w:sz w:val="32"/>
          <w:szCs w:val="32"/>
          <w:highlight w:val="none"/>
        </w:rPr>
      </w:pPr>
    </w:p>
    <w:p w14:paraId="75B7F0D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一、服务内容</w:t>
      </w:r>
    </w:p>
    <w:p w14:paraId="35B093B7">
      <w:pPr>
        <w:widowControl/>
        <w:spacing w:line="500" w:lineRule="exact"/>
        <w:ind w:firstLine="600" w:firstLineChars="25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重庆三峡考古历史影像包括胶片、磁带、数字文件等，为进一步推动重庆三峡考古历史影像研究保护工作，保护珍贵的三峡考古历史记忆，深化三峡考古成果数字化保护利用，现特遴选一批珍贵的三峡考古历史影像资料（400条），进行整理与修复专项工作。</w:t>
      </w:r>
    </w:p>
    <w:p w14:paraId="69CF8EB9">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二、采购最高限价：</w:t>
      </w:r>
    </w:p>
    <w:p w14:paraId="69B82D0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48900</w:t>
      </w:r>
      <w:r>
        <w:rPr>
          <w:rFonts w:hint="eastAsia" w:ascii="宋体" w:hAnsi="宋体" w:cs="宋体"/>
          <w:color w:val="auto"/>
          <w:sz w:val="24"/>
          <w:szCs w:val="24"/>
          <w:highlight w:val="none"/>
        </w:rPr>
        <w:t>.00元，大写：肆万</w:t>
      </w:r>
      <w:r>
        <w:rPr>
          <w:rFonts w:hint="eastAsia" w:ascii="宋体" w:hAnsi="宋体" w:cs="宋体"/>
          <w:color w:val="auto"/>
          <w:sz w:val="24"/>
          <w:szCs w:val="24"/>
          <w:highlight w:val="none"/>
          <w:lang w:val="en-US" w:eastAsia="zh-CN"/>
        </w:rPr>
        <w:t>捌</w:t>
      </w:r>
      <w:r>
        <w:rPr>
          <w:rFonts w:hint="eastAsia" w:ascii="宋体" w:hAnsi="宋体" w:cs="宋体"/>
          <w:color w:val="auto"/>
          <w:sz w:val="24"/>
          <w:szCs w:val="24"/>
          <w:highlight w:val="none"/>
        </w:rPr>
        <w:t>仟</w:t>
      </w:r>
      <w:r>
        <w:rPr>
          <w:rFonts w:hint="eastAsia" w:ascii="宋体" w:hAnsi="宋体" w:cs="宋体"/>
          <w:color w:val="auto"/>
          <w:sz w:val="24"/>
          <w:szCs w:val="24"/>
          <w:highlight w:val="none"/>
          <w:lang w:val="en-US" w:eastAsia="zh-CN"/>
        </w:rPr>
        <w:t>玖佰</w:t>
      </w:r>
      <w:r>
        <w:rPr>
          <w:rFonts w:hint="eastAsia" w:ascii="宋体" w:hAnsi="宋体" w:cs="宋体"/>
          <w:color w:val="auto"/>
          <w:sz w:val="24"/>
          <w:szCs w:val="24"/>
          <w:highlight w:val="none"/>
        </w:rPr>
        <w:t>元整。</w:t>
      </w:r>
    </w:p>
    <w:p w14:paraId="31A842B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三、技术要求</w:t>
      </w:r>
    </w:p>
    <w:p w14:paraId="62AC0EFE">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（一）影像资料整理</w:t>
      </w:r>
    </w:p>
    <w:p w14:paraId="6367D7EA">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1.资料清点与分类</w:t>
      </w:r>
    </w:p>
    <w:p w14:paraId="269E6077">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（1）对19世纪末-20世纪我院收集的</w:t>
      </w:r>
      <w:r>
        <w:rPr>
          <w:rFonts w:hint="eastAsia" w:ascii="宋体" w:hAnsi="宋体" w:cs="宋体"/>
          <w:color w:val="auto"/>
          <w:sz w:val="24"/>
          <w:szCs w:val="24"/>
          <w:highlight w:val="none"/>
          <w:lang w:val="en-US" w:eastAsia="zh-CN"/>
        </w:rPr>
        <w:t>400</w:t>
      </w:r>
      <w:r>
        <w:rPr>
          <w:rFonts w:hint="eastAsia" w:ascii="宋体" w:hAnsi="宋体" w:cs="宋体"/>
          <w:color w:val="auto"/>
          <w:sz w:val="24"/>
          <w:szCs w:val="24"/>
          <w:highlight w:val="none"/>
        </w:rPr>
        <w:t>条历史影像资料（按条计数，含不同介质）进行清点、登记，建立详细台账；</w:t>
      </w:r>
    </w:p>
    <w:p w14:paraId="44E4F5C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（2）按时间、主题、介质类型（如胶片、磁带、数字文件等）分类归档。</w:t>
      </w:r>
    </w:p>
    <w:p w14:paraId="50C4AF32">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2.信息著录与编目</w:t>
      </w:r>
    </w:p>
    <w:p w14:paraId="7E6C5E47">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依据《档案著录规则》（DA/T 18-2022），对每条影像进行著录，包括：题名、时间、地点、人物、事件、介质信息、保存状况、总时长（精确到秒）等。</w:t>
      </w:r>
    </w:p>
    <w:p w14:paraId="3158C4B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3.归档与存储</w:t>
      </w:r>
    </w:p>
    <w:p w14:paraId="7962AE2F">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整理后资料需安全归档，包含物理存储与数字存储。</w:t>
      </w:r>
    </w:p>
    <w:p w14:paraId="02BEB195">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（二）影像资料修复与数字化</w:t>
      </w:r>
    </w:p>
    <w:p w14:paraId="43241A5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1.修复要求</w:t>
      </w:r>
    </w:p>
    <w:p w14:paraId="7285C42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）物理修复：对受损胶片/磁带进行清洁、去污、接边等处理；</w:t>
      </w:r>
    </w:p>
    <w:p w14:paraId="5F00424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（2）数字修复：针对划痕、霉斑、褪色、信号失真等问题，采用专业软件修复，恢复影像清晰度与色彩；</w:t>
      </w:r>
    </w:p>
    <w:p w14:paraId="3699E7A1">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）音频修复（如适用）：对同期声或旁白进行降噪、失真修复。</w:t>
      </w:r>
    </w:p>
    <w:p w14:paraId="1FE651EA">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2.数字化标准</w:t>
      </w:r>
    </w:p>
    <w:p w14:paraId="666E7B8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（1）视频资料：</w:t>
      </w:r>
    </w:p>
    <w:p w14:paraId="24CDB97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①分辨率≥1920×1080（高清），码率≥10Mbps；</w:t>
      </w:r>
    </w:p>
    <w:p w14:paraId="210E4B3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②格式：MP4（H.265编码，存档）与MOV（利用），帧率与原素材一致；</w:t>
      </w:r>
    </w:p>
    <w:p w14:paraId="30166894">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（2）胶片/照片（如涉及）：分辨率≥600dpi，TIFF（存档）与JPEG（利用）；</w:t>
      </w:r>
    </w:p>
    <w:p w14:paraId="284CC0CB">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（3）元数据嵌入：将著录信息嵌入数字文件，确保数据一致性。</w:t>
      </w:r>
    </w:p>
    <w:p w14:paraId="6732F53B">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3.质量控制</w:t>
      </w:r>
    </w:p>
    <w:p w14:paraId="25D1A082">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提供样本测试（随机抽取5%影像，约25条），经采购方确认后批量处理。</w:t>
      </w:r>
    </w:p>
    <w:p w14:paraId="06B98647">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（三）数据管理与交付</w:t>
      </w:r>
    </w:p>
    <w:p w14:paraId="3464924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1.资源</w:t>
      </w:r>
      <w:r>
        <w:rPr>
          <w:rFonts w:hint="eastAsia" w:ascii="宋体" w:hAnsi="宋体" w:cs="宋体"/>
          <w:color w:val="auto"/>
          <w:sz w:val="24"/>
          <w:szCs w:val="24"/>
          <w:highlight w:val="none"/>
          <w:lang w:val="en-US" w:eastAsia="zh-CN"/>
        </w:rPr>
        <w:t>归档</w:t>
      </w:r>
      <w:r>
        <w:rPr>
          <w:rFonts w:hint="eastAsia" w:ascii="宋体" w:hAnsi="宋体" w:cs="宋体"/>
          <w:color w:val="auto"/>
          <w:sz w:val="24"/>
          <w:szCs w:val="24"/>
          <w:highlight w:val="none"/>
        </w:rPr>
        <w:t>：建立数字</w:t>
      </w:r>
      <w:r>
        <w:rPr>
          <w:rFonts w:hint="eastAsia" w:ascii="宋体" w:hAnsi="宋体" w:cs="宋体"/>
          <w:color w:val="auto"/>
          <w:sz w:val="24"/>
          <w:szCs w:val="24"/>
          <w:highlight w:val="none"/>
          <w:lang w:val="en-US" w:eastAsia="zh-CN"/>
        </w:rPr>
        <w:t>影像档案</w:t>
      </w:r>
      <w:r>
        <w:rPr>
          <w:rFonts w:hint="eastAsia" w:ascii="宋体" w:hAnsi="宋体" w:cs="宋体"/>
          <w:color w:val="auto"/>
          <w:sz w:val="24"/>
          <w:szCs w:val="24"/>
          <w:highlight w:val="none"/>
        </w:rPr>
        <w:t>，支持在线检索、预览、下载，兼容主流浏览器；</w:t>
      </w:r>
    </w:p>
    <w:p w14:paraId="087B62C7">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2.交付内容：</w:t>
      </w:r>
    </w:p>
    <w:p w14:paraId="2A130D0A">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）修复后数字文件（按“条”交付，总时长≥900分钟）；</w:t>
      </w:r>
    </w:p>
    <w:p w14:paraId="598756F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）建档数据清单（Excel格式）。</w:t>
      </w:r>
    </w:p>
    <w:p w14:paraId="7284B8B2">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3.交付介质：加密移动硬盘×2（含备份）及云端存储链接（有效期≥1年）。</w:t>
      </w:r>
    </w:p>
    <w:p w14:paraId="27F40868">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397070B6">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786853FD">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036C163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E8AF9B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B50CEC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5.参与政府采购活动前三年，在经营过程中无重大无法记录；</w:t>
      </w:r>
    </w:p>
    <w:p w14:paraId="7B84191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02FFABA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7.特定资格条件：无。</w:t>
      </w:r>
    </w:p>
    <w:p w14:paraId="0587BE7F">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21D767F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1.服务周期</w:t>
      </w:r>
    </w:p>
    <w:p w14:paraId="2397089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签订协议后</w:t>
      </w:r>
      <w:r>
        <w:rPr>
          <w:rFonts w:hint="eastAsia" w:ascii="宋体" w:hAnsi="宋体" w:cs="宋体"/>
          <w:color w:val="auto"/>
          <w:sz w:val="24"/>
          <w:szCs w:val="24"/>
          <w:highlight w:val="none"/>
          <w:lang w:val="en-US" w:eastAsia="zh-CN"/>
        </w:rPr>
        <w:t>40</w:t>
      </w:r>
      <w:r>
        <w:rPr>
          <w:rFonts w:hint="eastAsia" w:ascii="宋体" w:hAnsi="宋体" w:cs="宋体"/>
          <w:color w:val="auto"/>
          <w:sz w:val="24"/>
          <w:szCs w:val="24"/>
          <w:highlight w:val="none"/>
        </w:rPr>
        <w:t>个工作日内完成全部工作并经我院验收合格。</w:t>
      </w:r>
    </w:p>
    <w:p w14:paraId="0377C1D1">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2.服务地点</w:t>
      </w:r>
    </w:p>
    <w:p w14:paraId="559E9F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我院指定地点。</w:t>
      </w:r>
    </w:p>
    <w:p w14:paraId="6FD8CD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3.验收方式</w:t>
      </w:r>
    </w:p>
    <w:p w14:paraId="215C71FA">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通过甲方组织的验收。</w:t>
      </w:r>
    </w:p>
    <w:p w14:paraId="6D784934">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39EFCE9B">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1.报价要求：</w:t>
      </w:r>
    </w:p>
    <w:p w14:paraId="6F5A064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我院不再补偿。</w:t>
      </w:r>
    </w:p>
    <w:p w14:paraId="7E7B5B30">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2.成交原则</w:t>
      </w:r>
    </w:p>
    <w:p w14:paraId="4F55F2F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在符合本次采购要求、质量和服务的前提下，按最低价法确定成交供应商。</w:t>
      </w:r>
    </w:p>
    <w:p w14:paraId="189F8CFF">
      <w:pPr>
        <w:pStyle w:val="6"/>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69AC4D3D">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1.报价文件一式一份。</w:t>
      </w:r>
    </w:p>
    <w:p w14:paraId="372CEDCB">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2.在报价文件中规定签署、盖章的地方必须按其规定签署、盖章。否则视为无效报价。</w:t>
      </w:r>
    </w:p>
    <w:p w14:paraId="0D513BC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5064C152">
      <w:pPr>
        <w:widowControl/>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合同签订后，5个工作日内，我院支付合同约定30%服务费，成交供应商约定时间完成全部工作并移交所有整理与修复数据后5个工作日内，我院支付合同约定剩余70%服务费。成交供应商应在我院支付经费之前提供有效的票据，且成交供应商严格按照我院要求和格式提交相关资料，否则我院有权拒绝支付相关费用。</w:t>
      </w:r>
    </w:p>
    <w:p w14:paraId="297948D3">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p>
    <w:p w14:paraId="1DDF055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报价文件请于2025年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bookmarkStart w:id="0" w:name="_GoBack"/>
      <w:bookmarkEnd w:id="0"/>
      <w:r>
        <w:rPr>
          <w:rFonts w:hint="eastAsia" w:ascii="宋体" w:hAnsi="宋体" w:cs="宋体"/>
          <w:color w:val="auto"/>
          <w:sz w:val="24"/>
          <w:szCs w:val="24"/>
          <w:highlight w:val="none"/>
        </w:rPr>
        <w:t>日中午12：00时前以快递或当面送达的方式递交，凡超出上述时限送达的报价文件均拒绝接受并视为贵单位放弃参与本项目报价。报价统一采用本《询价文件》附件报价函</w:t>
      </w:r>
      <w:r>
        <w:rPr>
          <w:rFonts w:hint="eastAsia" w:ascii="宋体" w:hAnsi="宋体" w:cs="宋体"/>
          <w:color w:val="auto"/>
          <w:sz w:val="24"/>
          <w:szCs w:val="24"/>
          <w:highlight w:val="none"/>
          <w:lang w:val="en-US" w:eastAsia="zh-CN"/>
        </w:rPr>
        <w:t>和营业执照</w:t>
      </w:r>
      <w:r>
        <w:rPr>
          <w:rFonts w:hint="eastAsia" w:ascii="宋体" w:hAnsi="宋体" w:cs="宋体"/>
          <w:color w:val="auto"/>
          <w:sz w:val="24"/>
          <w:szCs w:val="24"/>
          <w:highlight w:val="none"/>
        </w:rPr>
        <w:t>，否则视为无效报价。</w:t>
      </w:r>
    </w:p>
    <w:p w14:paraId="63AC666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参与本项目询价的供应商不足3家的，则本项目重新开展询价。</w:t>
      </w:r>
    </w:p>
    <w:p w14:paraId="5B603DA6">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076A8AFE">
      <w:pPr>
        <w:widowControl/>
        <w:spacing w:line="500" w:lineRule="exact"/>
        <w:ind w:firstLine="600" w:firstLineChars="25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联系电话：023-6352</w:t>
      </w:r>
      <w:r>
        <w:rPr>
          <w:rFonts w:hint="eastAsia" w:ascii="宋体" w:hAnsi="宋体" w:cs="宋体"/>
          <w:color w:val="auto"/>
          <w:sz w:val="24"/>
          <w:szCs w:val="24"/>
          <w:highlight w:val="none"/>
          <w:lang w:val="en-US" w:eastAsia="zh-CN"/>
        </w:rPr>
        <w:t>3574</w:t>
      </w:r>
    </w:p>
    <w:p w14:paraId="14C532F9">
      <w:pPr>
        <w:widowControl/>
        <w:spacing w:line="500" w:lineRule="exact"/>
        <w:ind w:firstLine="600" w:firstLineChars="25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1C086064">
      <w:pPr>
        <w:pStyle w:val="2"/>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37A1947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1.供应商向我院递交报价文件视为接受询价文件上述条款，并承诺工作成果必须达到上述条款的要求。</w:t>
      </w:r>
    </w:p>
    <w:p w14:paraId="146AC21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79E864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7BE3C58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39FC64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5.凡有意参加询价的供应商，请于公告发布之日起至报名截止时间之前，在重庆市文物考古研究院官网（www.cqkaogu.</w:t>
      </w:r>
      <w:r>
        <w:rPr>
          <w:rFonts w:hint="eastAsia" w:ascii="宋体" w:hAnsi="宋体" w:cs="宋体"/>
          <w:color w:val="auto"/>
          <w:sz w:val="24"/>
          <w:szCs w:val="24"/>
          <w:highlight w:val="none"/>
          <w:lang w:val="en-US" w:eastAsia="zh-CN"/>
        </w:rPr>
        <w:t>cn</w:t>
      </w:r>
      <w:r>
        <w:rPr>
          <w:rFonts w:hint="eastAsia" w:ascii="宋体" w:hAnsi="宋体" w:cs="宋体"/>
          <w:color w:val="auto"/>
          <w:sz w:val="24"/>
          <w:szCs w:val="24"/>
          <w:highlight w:val="none"/>
        </w:rPr>
        <w:t>）上下载查看本项目询价文件以及变更公告等询价前公布的所有项目资料，无论供应商下载查看与否，均视为已知晓所有询价实质性要求内容。</w:t>
      </w:r>
    </w:p>
    <w:p w14:paraId="4FB29242">
      <w:pPr>
        <w:snapToGrid w:val="0"/>
        <w:spacing w:line="360" w:lineRule="auto"/>
        <w:ind w:firstLine="360" w:firstLineChars="150"/>
        <w:rPr>
          <w:rFonts w:hint="eastAsia"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单位负责人为同一人或者存在直接控股、管理关系的不同供应商，不得同时参与此次询价。</w:t>
      </w:r>
    </w:p>
    <w:p w14:paraId="11C56689">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12EADD3A">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8.不允许分包、转包。</w:t>
      </w:r>
    </w:p>
    <w:p w14:paraId="58CB531D">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73145BDC">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10.其他未尽事宜由供需双方在采购合同中详细约定。</w:t>
      </w:r>
    </w:p>
    <w:p w14:paraId="30FC6D82">
      <w:pPr>
        <w:snapToGrid w:val="0"/>
        <w:spacing w:line="360" w:lineRule="auto"/>
        <w:rPr>
          <w:rFonts w:hint="eastAsia" w:ascii="宋体" w:hAnsi="宋体" w:cs="宋体"/>
          <w:color w:val="auto"/>
          <w:sz w:val="24"/>
          <w:szCs w:val="24"/>
          <w:highlight w:val="none"/>
        </w:rPr>
      </w:pPr>
    </w:p>
    <w:p w14:paraId="7F2DE12C">
      <w:pPr>
        <w:snapToGrid w:val="0"/>
        <w:spacing w:line="360" w:lineRule="auto"/>
        <w:rPr>
          <w:rFonts w:hint="eastAsia" w:ascii="宋体" w:hAnsi="宋体" w:cs="宋体"/>
          <w:color w:val="auto"/>
          <w:sz w:val="24"/>
          <w:szCs w:val="24"/>
          <w:highlight w:val="none"/>
        </w:rPr>
      </w:pPr>
    </w:p>
    <w:p w14:paraId="14088D51">
      <w:pPr>
        <w:rPr>
          <w:rFonts w:hint="eastAsia"/>
          <w:color w:val="auto"/>
          <w:highlight w:val="none"/>
        </w:rPr>
      </w:pPr>
      <w:r>
        <w:rPr>
          <w:rFonts w:hint="eastAsia"/>
          <w:color w:val="auto"/>
          <w:highlight w:val="none"/>
        </w:rPr>
        <w:br w:type="page"/>
      </w:r>
    </w:p>
    <w:p w14:paraId="6BB0BF43">
      <w:pPr>
        <w:rPr>
          <w:color w:val="auto"/>
          <w:highlight w:val="none"/>
        </w:rPr>
      </w:pPr>
      <w:r>
        <w:rPr>
          <w:rFonts w:hint="eastAsia"/>
          <w:color w:val="auto"/>
          <w:highlight w:val="none"/>
        </w:rPr>
        <w:t>附件</w:t>
      </w:r>
    </w:p>
    <w:p w14:paraId="2B89BD05">
      <w:pPr>
        <w:spacing w:line="400" w:lineRule="exact"/>
        <w:ind w:firstLine="482" w:firstLineChars="200"/>
        <w:rPr>
          <w:rFonts w:hint="eastAsia" w:ascii="宋体" w:hAnsi="宋体" w:cs="宋体"/>
          <w:b/>
          <w:bCs/>
          <w:color w:val="auto"/>
          <w:sz w:val="24"/>
          <w:szCs w:val="24"/>
          <w:highlight w:val="none"/>
        </w:rPr>
      </w:pPr>
    </w:p>
    <w:p w14:paraId="7EE7CB58">
      <w:pPr>
        <w:tabs>
          <w:tab w:val="left" w:pos="6300"/>
        </w:tabs>
        <w:snapToGrid w:val="0"/>
        <w:spacing w:line="360" w:lineRule="auto"/>
        <w:jc w:val="center"/>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7127B338">
      <w:pPr>
        <w:tabs>
          <w:tab w:val="left" w:pos="630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6465B874">
      <w:pPr>
        <w:tabs>
          <w:tab w:val="left" w:pos="6300"/>
        </w:tabs>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我方收到（询价项目名称）的询价文件，经详细研究，决定参加该询价项目的报价。</w:t>
      </w:r>
    </w:p>
    <w:p w14:paraId="20C364A7">
      <w:pPr>
        <w:tabs>
          <w:tab w:val="left" w:pos="6300"/>
        </w:tabs>
        <w:snapToGrid w:val="0"/>
        <w:spacing w:line="360" w:lineRule="auto"/>
        <w:ind w:left="478" w:leftChars="85"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1.愿意按照询价文件中的一切要求，提供本项目的服务，最终报价为人民币</w:t>
      </w:r>
      <w:r>
        <w:rPr>
          <w:rFonts w:hint="eastAsia" w:ascii="宋体" w:hAnsi="宋体" w:cs="宋体"/>
          <w:color w:val="auto"/>
          <w:sz w:val="24"/>
          <w:szCs w:val="24"/>
          <w:highlight w:val="none"/>
          <w:u w:val="single"/>
        </w:rPr>
        <w:t xml:space="preserve">    元，大写：     整</w:t>
      </w:r>
      <w:r>
        <w:rPr>
          <w:rFonts w:hint="eastAsia" w:ascii="宋体" w:hAnsi="宋体" w:cs="宋体"/>
          <w:color w:val="auto"/>
          <w:sz w:val="24"/>
          <w:szCs w:val="24"/>
          <w:highlight w:val="none"/>
        </w:rPr>
        <w:t>。</w:t>
      </w:r>
    </w:p>
    <w:p w14:paraId="3A4D3360">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2.我方完全理解和接受贵方询价文件的一切规定和要求及评审办法。</w:t>
      </w:r>
    </w:p>
    <w:p w14:paraId="5F1D79D2">
      <w:pPr>
        <w:pStyle w:val="10"/>
        <w:ind w:firstLine="240" w:firstLineChars="100"/>
        <w:rPr>
          <w:rFonts w:hint="eastAsia" w:eastAsia="宋体"/>
          <w:color w:val="auto"/>
          <w:highlight w:val="none"/>
        </w:rPr>
      </w:pPr>
      <w:r>
        <w:rPr>
          <w:rFonts w:hint="eastAsia" w:eastAsia="宋体" w:cs="宋体"/>
          <w:color w:val="auto"/>
          <w:szCs w:val="24"/>
          <w:highlight w:val="none"/>
        </w:rPr>
        <w:t>3.我方承诺完全符合本《询价文件》供应商资格要求及其他要求，并</w:t>
      </w:r>
      <w:r>
        <w:rPr>
          <w:rFonts w:hint="eastAsia" w:eastAsia="宋体" w:cs="宋体"/>
          <w:color w:val="auto"/>
          <w:highlight w:val="none"/>
        </w:rPr>
        <w:t>对本报价函承诺负全部法律责任。</w:t>
      </w:r>
    </w:p>
    <w:p w14:paraId="3CE56C2B">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4.在整个询价过程中，我方若有违规行为，接受按照《中华人民共和国政府采购法》和《询价文件》之规定给予惩罚。</w:t>
      </w:r>
    </w:p>
    <w:p w14:paraId="43B66B3C">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5.我方若成为成交供应商，将按照报价结果签订合同，并且严格履行合同义务。本报价函将成为合同不可分割的一部分，与合同具有同等的法律效力。</w:t>
      </w:r>
    </w:p>
    <w:p w14:paraId="29BCB0B9">
      <w:pPr>
        <w:tabs>
          <w:tab w:val="left" w:pos="6300"/>
        </w:tabs>
        <w:snapToGrid w:val="0"/>
        <w:spacing w:line="360" w:lineRule="auto"/>
        <w:ind w:firstLine="240" w:firstLineChars="100"/>
        <w:rPr>
          <w:rFonts w:hint="eastAsia" w:ascii="宋体" w:hAnsi="宋体" w:cs="宋体"/>
          <w:color w:val="auto"/>
          <w:sz w:val="24"/>
          <w:szCs w:val="24"/>
          <w:highlight w:val="none"/>
        </w:rPr>
      </w:pPr>
    </w:p>
    <w:p w14:paraId="76B8E4BC">
      <w:pPr>
        <w:tabs>
          <w:tab w:val="left" w:pos="6300"/>
        </w:tabs>
        <w:snapToGrid w:val="0"/>
        <w:spacing w:line="360" w:lineRule="auto"/>
        <w:ind w:firstLine="570"/>
        <w:rPr>
          <w:rFonts w:hint="eastAsia" w:ascii="宋体" w:hAnsi="宋体" w:cs="宋体"/>
          <w:color w:val="auto"/>
          <w:sz w:val="24"/>
          <w:szCs w:val="24"/>
          <w:highlight w:val="none"/>
        </w:rPr>
      </w:pPr>
    </w:p>
    <w:p w14:paraId="515F9771">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1A836BB3">
      <w:pPr>
        <w:pStyle w:val="10"/>
        <w:ind w:firstLine="480" w:firstLineChars="200"/>
        <w:rPr>
          <w:rFonts w:hint="eastAsia" w:eastAsia="宋体"/>
          <w:color w:val="auto"/>
          <w:highlight w:val="none"/>
        </w:rPr>
      </w:pPr>
      <w:r>
        <w:rPr>
          <w:rFonts w:hint="eastAsia" w:eastAsia="宋体" w:cs="宋体"/>
          <w:color w:val="auto"/>
          <w:szCs w:val="24"/>
          <w:highlight w:val="none"/>
        </w:rPr>
        <w:t>法定代表人（签字）：</w:t>
      </w:r>
    </w:p>
    <w:p w14:paraId="7BBFB5C4">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31D3305">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1C7B5067">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637F23A2">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183A21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A7CF89D">
      <w:pPr>
        <w:rPr>
          <w:rFonts w:hint="default" w:ascii="宋体" w:hAnsi="宋体" w:cs="宋体"/>
          <w:b/>
          <w:color w:val="auto"/>
          <w:szCs w:val="28"/>
          <w:highlight w:val="none"/>
          <w:lang w:val="en-US" w:eastAsia="zh-CN"/>
        </w:rPr>
      </w:pPr>
      <w:r>
        <w:rPr>
          <w:rFonts w:hint="default" w:ascii="宋体" w:hAnsi="宋体" w:cs="宋体"/>
          <w:b/>
          <w:color w:val="auto"/>
          <w:szCs w:val="28"/>
          <w:highlight w:val="none"/>
          <w:lang w:val="en-US" w:eastAsia="zh-CN"/>
        </w:rPr>
        <w:br w:type="page"/>
      </w:r>
    </w:p>
    <w:p w14:paraId="41FBF26D">
      <w:pPr>
        <w:tabs>
          <w:tab w:val="left" w:pos="6300"/>
        </w:tabs>
        <w:snapToGrid w:val="0"/>
        <w:spacing w:line="360" w:lineRule="auto"/>
        <w:jc w:val="center"/>
        <w:rPr>
          <w:rFonts w:hint="default"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营业执照</w:t>
      </w:r>
    </w:p>
    <w:p w14:paraId="16832B87">
      <w:pPr>
        <w:rPr>
          <w:rFonts w:hint="default" w:ascii="宋体" w:hAnsi="宋体" w:cs="宋体"/>
          <w:b/>
          <w:color w:val="auto"/>
          <w:szCs w:val="28"/>
          <w:highlight w:val="none"/>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16302E-4A13-4A66-8A4A-F3C4DD02472D}"/>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D87A1EB0-E4CA-4F0C-B692-F60F4E28B912}"/>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530C9"/>
    <w:rsid w:val="0017384A"/>
    <w:rsid w:val="001B364E"/>
    <w:rsid w:val="001D10D5"/>
    <w:rsid w:val="00246061"/>
    <w:rsid w:val="002778DC"/>
    <w:rsid w:val="002C59B8"/>
    <w:rsid w:val="00342047"/>
    <w:rsid w:val="003548C5"/>
    <w:rsid w:val="0036487C"/>
    <w:rsid w:val="00367CE0"/>
    <w:rsid w:val="00404D54"/>
    <w:rsid w:val="004569C2"/>
    <w:rsid w:val="004A3312"/>
    <w:rsid w:val="004F1934"/>
    <w:rsid w:val="00585846"/>
    <w:rsid w:val="005F4816"/>
    <w:rsid w:val="006346A0"/>
    <w:rsid w:val="006861B0"/>
    <w:rsid w:val="006E5CDE"/>
    <w:rsid w:val="00715B69"/>
    <w:rsid w:val="0073688F"/>
    <w:rsid w:val="007369A0"/>
    <w:rsid w:val="00786BF5"/>
    <w:rsid w:val="007B2FCE"/>
    <w:rsid w:val="007C1117"/>
    <w:rsid w:val="007C7BC8"/>
    <w:rsid w:val="008044CF"/>
    <w:rsid w:val="00885EA9"/>
    <w:rsid w:val="00A24EE8"/>
    <w:rsid w:val="00A27F46"/>
    <w:rsid w:val="00A47CE6"/>
    <w:rsid w:val="00A71452"/>
    <w:rsid w:val="00A87144"/>
    <w:rsid w:val="00A92D8F"/>
    <w:rsid w:val="00AE3302"/>
    <w:rsid w:val="00B41FBD"/>
    <w:rsid w:val="00B9351F"/>
    <w:rsid w:val="00BD3357"/>
    <w:rsid w:val="00C11603"/>
    <w:rsid w:val="00CB3D8C"/>
    <w:rsid w:val="00D048ED"/>
    <w:rsid w:val="00D115E7"/>
    <w:rsid w:val="00D119D7"/>
    <w:rsid w:val="00D31C7E"/>
    <w:rsid w:val="00D32689"/>
    <w:rsid w:val="00D363A9"/>
    <w:rsid w:val="00D70EC2"/>
    <w:rsid w:val="00DA54CF"/>
    <w:rsid w:val="00DA5DAF"/>
    <w:rsid w:val="00E57DE3"/>
    <w:rsid w:val="00E74F3B"/>
    <w:rsid w:val="00F0487F"/>
    <w:rsid w:val="00F4063A"/>
    <w:rsid w:val="00F41834"/>
    <w:rsid w:val="00F46C9A"/>
    <w:rsid w:val="00F479C0"/>
    <w:rsid w:val="01541EA9"/>
    <w:rsid w:val="02370EB3"/>
    <w:rsid w:val="0246755A"/>
    <w:rsid w:val="0396126E"/>
    <w:rsid w:val="03EE3EEF"/>
    <w:rsid w:val="04182746"/>
    <w:rsid w:val="049E66C8"/>
    <w:rsid w:val="04F82B4C"/>
    <w:rsid w:val="052027CE"/>
    <w:rsid w:val="058B3D03"/>
    <w:rsid w:val="05BA50B9"/>
    <w:rsid w:val="09565C19"/>
    <w:rsid w:val="0A5F252F"/>
    <w:rsid w:val="0A6C61EE"/>
    <w:rsid w:val="0ACD1B3D"/>
    <w:rsid w:val="0ADD3FAE"/>
    <w:rsid w:val="0AEA1189"/>
    <w:rsid w:val="0B122005"/>
    <w:rsid w:val="0B9B45B4"/>
    <w:rsid w:val="0CDD2D53"/>
    <w:rsid w:val="0FDF1A48"/>
    <w:rsid w:val="10A32962"/>
    <w:rsid w:val="10D80D24"/>
    <w:rsid w:val="10E540B1"/>
    <w:rsid w:val="1359450E"/>
    <w:rsid w:val="13BC198A"/>
    <w:rsid w:val="14B00D4D"/>
    <w:rsid w:val="16822ED3"/>
    <w:rsid w:val="171E4694"/>
    <w:rsid w:val="17865EB0"/>
    <w:rsid w:val="17D838A1"/>
    <w:rsid w:val="17F22A3B"/>
    <w:rsid w:val="181B0BD3"/>
    <w:rsid w:val="19882298"/>
    <w:rsid w:val="1A9F3EA8"/>
    <w:rsid w:val="1ADB110B"/>
    <w:rsid w:val="1AEF0DB2"/>
    <w:rsid w:val="1C4D015E"/>
    <w:rsid w:val="1CBC0BD7"/>
    <w:rsid w:val="1E8E65A3"/>
    <w:rsid w:val="1EC105B6"/>
    <w:rsid w:val="1F5F3EF7"/>
    <w:rsid w:val="1F901016"/>
    <w:rsid w:val="201C3004"/>
    <w:rsid w:val="22013579"/>
    <w:rsid w:val="22C23138"/>
    <w:rsid w:val="25866B61"/>
    <w:rsid w:val="25981347"/>
    <w:rsid w:val="27321A96"/>
    <w:rsid w:val="27627608"/>
    <w:rsid w:val="288430D4"/>
    <w:rsid w:val="28D11CDD"/>
    <w:rsid w:val="296D5231"/>
    <w:rsid w:val="29F00E50"/>
    <w:rsid w:val="2ADA351A"/>
    <w:rsid w:val="2B070964"/>
    <w:rsid w:val="2BBF5B57"/>
    <w:rsid w:val="2BDB0D82"/>
    <w:rsid w:val="2C482A44"/>
    <w:rsid w:val="2C964A81"/>
    <w:rsid w:val="2E8A1227"/>
    <w:rsid w:val="2EC211EA"/>
    <w:rsid w:val="2F4A14FC"/>
    <w:rsid w:val="31631F6B"/>
    <w:rsid w:val="32B23008"/>
    <w:rsid w:val="33C87CAE"/>
    <w:rsid w:val="347F2794"/>
    <w:rsid w:val="34A62CC8"/>
    <w:rsid w:val="35BA15D4"/>
    <w:rsid w:val="35FE70D7"/>
    <w:rsid w:val="38F21115"/>
    <w:rsid w:val="3AA06FEA"/>
    <w:rsid w:val="3AE05CBA"/>
    <w:rsid w:val="3BC84EF0"/>
    <w:rsid w:val="3D6C3AFB"/>
    <w:rsid w:val="3E070106"/>
    <w:rsid w:val="3F6D4DC7"/>
    <w:rsid w:val="3FAA549D"/>
    <w:rsid w:val="400362D1"/>
    <w:rsid w:val="40352467"/>
    <w:rsid w:val="41DE4E43"/>
    <w:rsid w:val="443839C3"/>
    <w:rsid w:val="44A742AF"/>
    <w:rsid w:val="44CC1383"/>
    <w:rsid w:val="462F3918"/>
    <w:rsid w:val="46A10CDC"/>
    <w:rsid w:val="4763768D"/>
    <w:rsid w:val="49E46EBD"/>
    <w:rsid w:val="4AB443EC"/>
    <w:rsid w:val="4B4D21E9"/>
    <w:rsid w:val="4BB01561"/>
    <w:rsid w:val="4C6A5C4B"/>
    <w:rsid w:val="4D640BEB"/>
    <w:rsid w:val="4E6D0076"/>
    <w:rsid w:val="4E7D5950"/>
    <w:rsid w:val="4EF81F15"/>
    <w:rsid w:val="4FA76912"/>
    <w:rsid w:val="4FD95020"/>
    <w:rsid w:val="51D5531F"/>
    <w:rsid w:val="52901701"/>
    <w:rsid w:val="530A3D39"/>
    <w:rsid w:val="545E3D46"/>
    <w:rsid w:val="54FC26B7"/>
    <w:rsid w:val="550E7188"/>
    <w:rsid w:val="553D1193"/>
    <w:rsid w:val="56092234"/>
    <w:rsid w:val="56431446"/>
    <w:rsid w:val="583358A1"/>
    <w:rsid w:val="59E049F9"/>
    <w:rsid w:val="59ED08EF"/>
    <w:rsid w:val="5A027035"/>
    <w:rsid w:val="5BDB7D00"/>
    <w:rsid w:val="5DC0655D"/>
    <w:rsid w:val="5EC53368"/>
    <w:rsid w:val="5F105478"/>
    <w:rsid w:val="5F425BDA"/>
    <w:rsid w:val="609749F5"/>
    <w:rsid w:val="609805E0"/>
    <w:rsid w:val="618D1959"/>
    <w:rsid w:val="61F061FA"/>
    <w:rsid w:val="622C3CB3"/>
    <w:rsid w:val="6372071E"/>
    <w:rsid w:val="63965AF7"/>
    <w:rsid w:val="63A07F6E"/>
    <w:rsid w:val="64A97ED8"/>
    <w:rsid w:val="65FA719A"/>
    <w:rsid w:val="6614334F"/>
    <w:rsid w:val="67515045"/>
    <w:rsid w:val="683C396D"/>
    <w:rsid w:val="6B6B23FC"/>
    <w:rsid w:val="6D003795"/>
    <w:rsid w:val="6E7D7067"/>
    <w:rsid w:val="6E8B4092"/>
    <w:rsid w:val="71272553"/>
    <w:rsid w:val="71DD7F68"/>
    <w:rsid w:val="72FC6399"/>
    <w:rsid w:val="74B9247B"/>
    <w:rsid w:val="74D16B07"/>
    <w:rsid w:val="75823C0D"/>
    <w:rsid w:val="79EC7DDC"/>
    <w:rsid w:val="7AA8672C"/>
    <w:rsid w:val="7ADF3C60"/>
    <w:rsid w:val="7BE468E0"/>
    <w:rsid w:val="7D8A03A6"/>
    <w:rsid w:val="7EAC2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line="413" w:lineRule="auto"/>
      <w:jc w:val="center"/>
      <w:outlineLvl w:val="2"/>
    </w:pPr>
    <w:rPr>
      <w:b/>
      <w:sz w:val="44"/>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styleId="5">
    <w:name w:val="Plain Text"/>
    <w:basedOn w:val="1"/>
    <w:autoRedefine/>
    <w:qFormat/>
    <w:uiPriority w:val="0"/>
    <w:rPr>
      <w:rFonts w:ascii="宋体" w:hAnsi="Courier New"/>
      <w:sz w:val="21"/>
    </w:rPr>
  </w:style>
  <w:style w:type="paragraph" w:styleId="6">
    <w:name w:val="Body Text Indent 2"/>
    <w:basedOn w:val="1"/>
    <w:autoRedefine/>
    <w:qFormat/>
    <w:uiPriority w:val="0"/>
    <w:pPr>
      <w:snapToGrid w:val="0"/>
      <w:spacing w:line="560" w:lineRule="atLeast"/>
      <w:ind w:firstLine="540"/>
    </w:p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next w:val="11"/>
    <w:autoRedefine/>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styleId="14">
    <w:name w:val="Strong"/>
    <w:basedOn w:val="13"/>
    <w:qFormat/>
    <w:uiPriority w:val="0"/>
    <w:rPr>
      <w:b/>
    </w:rPr>
  </w:style>
  <w:style w:type="paragraph" w:customStyle="1" w:styleId="15">
    <w:name w:val="正文格式"/>
    <w:basedOn w:val="16"/>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Heading3"/>
    <w:basedOn w:val="1"/>
    <w:next w:val="1"/>
    <w:autoRedefine/>
    <w:qFormat/>
    <w:uiPriority w:val="0"/>
    <w:pPr>
      <w:keepNext/>
      <w:keepLines/>
      <w:spacing w:before="260" w:after="260" w:line="412" w:lineRule="auto"/>
    </w:pPr>
    <w:rPr>
      <w:b/>
      <w:bCs/>
      <w:sz w:val="32"/>
      <w:szCs w:val="32"/>
    </w:rPr>
  </w:style>
  <w:style w:type="paragraph" w:customStyle="1" w:styleId="18">
    <w:name w:val="信息部正文"/>
    <w:basedOn w:val="1"/>
    <w:autoRedefine/>
    <w:qFormat/>
    <w:uiPriority w:val="0"/>
    <w:pPr>
      <w:ind w:firstLine="480" w:firstLineChars="200"/>
    </w:pPr>
    <w:rPr>
      <w:rFonts w:ascii="宋体" w:hAnsi="宋体" w:cs="宋体"/>
    </w:rPr>
  </w:style>
  <w:style w:type="character" w:customStyle="1" w:styleId="19">
    <w:name w:val="页眉 字符"/>
    <w:basedOn w:val="13"/>
    <w:link w:val="8"/>
    <w:autoRedefine/>
    <w:qFormat/>
    <w:uiPriority w:val="0"/>
    <w:rPr>
      <w:kern w:val="2"/>
      <w:sz w:val="18"/>
      <w:szCs w:val="18"/>
    </w:rPr>
  </w:style>
  <w:style w:type="character" w:customStyle="1" w:styleId="20">
    <w:name w:val="页脚 字符"/>
    <w:basedOn w:val="13"/>
    <w:link w:val="7"/>
    <w:autoRedefine/>
    <w:qFormat/>
    <w:uiPriority w:val="0"/>
    <w:rPr>
      <w:kern w:val="2"/>
      <w:sz w:val="18"/>
      <w:szCs w:val="18"/>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2510</Words>
  <Characters>2651</Characters>
  <Lines>16</Lines>
  <Paragraphs>4</Paragraphs>
  <TotalTime>241</TotalTime>
  <ScaleCrop>false</ScaleCrop>
  <LinksUpToDate>false</LinksUpToDate>
  <CharactersWithSpaces>2764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2025-09-09T06:14:00Z</dcterms:created>
  <dc:creator>丹姐</dc:creator>
  <cp:lastModifiedBy>航</cp:lastModifiedBy>
  <cp:lastPrinted>2025-10-24T01:25:00Z</cp:lastPrinted>
  <dcterms:modified xsi:type="dcterms:W3CDTF">2025-11-17T01:46:46Z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16A4C687B87B421A86900FB96D242A2D_13</vt:lpwstr>
  </property>
  <property fmtid="{D5CDD505-2E9C-101B-9397-08002B2CF9AE}" pid="4" name="KSOTemplateDocerSaveRecord">
    <vt:lpwstr>eyJoZGlkIjoiY2Y4Njg0NGFmMzgwOWY1MjIxY2RhNmQ5MDY0NGQxMDUiLCJ1c2VySWQiOiI0MzM3MDk0NTkifQ==</vt:lpwstr>
  </property>
</Properties>
</file>