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5447D">
      <w:pPr>
        <w:jc w:val="center"/>
        <w:rPr>
          <w:rFonts w:hint="eastAsia" w:asciiTheme="minorEastAsia" w:hAnsiTheme="minorEastAsia" w:eastAsiaTheme="minorEastAsia" w:cstheme="minorEastAsia"/>
          <w:b/>
          <w:bCs/>
          <w:color w:val="auto"/>
          <w:spacing w:val="80"/>
          <w:sz w:val="260"/>
          <w:szCs w:val="260"/>
          <w:highlight w:val="none"/>
        </w:rPr>
      </w:pPr>
      <w:r>
        <w:rPr>
          <w:rFonts w:hint="eastAsia" w:asciiTheme="minorEastAsia" w:hAnsiTheme="minorEastAsia" w:eastAsiaTheme="minorEastAsia" w:cstheme="minorEastAsia"/>
          <w:b/>
          <w:bCs/>
          <w:color w:val="auto"/>
          <w:sz w:val="96"/>
          <w:szCs w:val="56"/>
          <w:highlight w:val="none"/>
        </w:rPr>
        <w:t>询价文件</w:t>
      </w:r>
    </w:p>
    <w:p w14:paraId="49CB2F3A">
      <w:pPr>
        <w:spacing w:line="700" w:lineRule="exact"/>
        <w:ind w:left="3196" w:leftChars="570" w:hanging="1600" w:hangingChars="500"/>
        <w:rPr>
          <w:rFonts w:hint="eastAsia" w:asciiTheme="minorEastAsia" w:hAnsiTheme="minorEastAsia" w:eastAsiaTheme="minorEastAsia" w:cstheme="minorEastAsia"/>
          <w:color w:val="auto"/>
          <w:sz w:val="32"/>
          <w:szCs w:val="32"/>
          <w:highlight w:val="none"/>
        </w:rPr>
      </w:pPr>
    </w:p>
    <w:p w14:paraId="787E8498">
      <w:pPr>
        <w:spacing w:line="700" w:lineRule="exact"/>
        <w:ind w:left="3196" w:leftChars="570" w:hanging="1600" w:hangingChars="500"/>
        <w:rPr>
          <w:rFonts w:hint="eastAsia" w:asciiTheme="minorEastAsia" w:hAnsiTheme="minorEastAsia" w:eastAsiaTheme="minorEastAsia" w:cstheme="minorEastAsia"/>
          <w:color w:val="auto"/>
          <w:sz w:val="32"/>
          <w:szCs w:val="32"/>
          <w:highlight w:val="none"/>
        </w:rPr>
      </w:pPr>
    </w:p>
    <w:p w14:paraId="74663CF4">
      <w:pPr>
        <w:spacing w:line="700" w:lineRule="exact"/>
        <w:ind w:left="3196" w:leftChars="570" w:hanging="1600" w:hangingChars="500"/>
        <w:rPr>
          <w:rFonts w:hint="eastAsia" w:asciiTheme="minorEastAsia" w:hAnsiTheme="minorEastAsia" w:eastAsiaTheme="minorEastAsia" w:cstheme="minorEastAsia"/>
          <w:color w:val="auto"/>
          <w:sz w:val="32"/>
          <w:szCs w:val="32"/>
          <w:highlight w:val="none"/>
        </w:rPr>
      </w:pPr>
    </w:p>
    <w:p w14:paraId="24DE6CC5">
      <w:pPr>
        <w:spacing w:line="700" w:lineRule="exact"/>
        <w:ind w:left="3196" w:leftChars="570" w:hanging="1600" w:hangingChars="500"/>
        <w:rPr>
          <w:rFonts w:hint="eastAsia" w:asciiTheme="minorEastAsia" w:hAnsiTheme="minorEastAsia" w:eastAsiaTheme="minorEastAsia" w:cstheme="minorEastAsia"/>
          <w:color w:val="auto"/>
          <w:sz w:val="32"/>
          <w:szCs w:val="32"/>
          <w:highlight w:val="none"/>
        </w:rPr>
      </w:pPr>
    </w:p>
    <w:p w14:paraId="7F88577B">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lang w:val="en-US" w:eastAsia="zh-CN"/>
        </w:rPr>
      </w:pPr>
      <w:r>
        <w:rPr>
          <w:rFonts w:hint="eastAsia" w:asciiTheme="minorEastAsia" w:hAnsiTheme="minorEastAsia" w:eastAsiaTheme="minorEastAsia" w:cstheme="minorEastAsia"/>
          <w:b/>
          <w:bCs/>
          <w:color w:val="auto"/>
          <w:kern w:val="0"/>
          <w:sz w:val="40"/>
          <w:szCs w:val="40"/>
          <w:highlight w:val="none"/>
        </w:rPr>
        <w:t>项目名称:</w:t>
      </w:r>
      <w:r>
        <w:rPr>
          <w:rFonts w:hint="eastAsia" w:asciiTheme="minorEastAsia" w:hAnsiTheme="minorEastAsia" w:eastAsiaTheme="minorEastAsia" w:cstheme="minorEastAsia"/>
          <w:b/>
          <w:bCs/>
          <w:color w:val="auto"/>
          <w:kern w:val="0"/>
          <w:sz w:val="40"/>
          <w:szCs w:val="40"/>
          <w:highlight w:val="none"/>
          <w:lang w:val="en-US" w:eastAsia="zh-CN"/>
        </w:rPr>
        <w:t>2025年重庆市文物考古研究院</w:t>
      </w:r>
    </w:p>
    <w:p w14:paraId="42C5036A">
      <w:pPr>
        <w:widowControl/>
        <w:shd w:val="clear" w:color="auto" w:fill="FFFFFF"/>
        <w:spacing w:line="500" w:lineRule="exact"/>
        <w:jc w:val="center"/>
        <w:rPr>
          <w:rFonts w:hint="default" w:asciiTheme="minorEastAsia" w:hAnsiTheme="minorEastAsia" w:eastAsiaTheme="minorEastAsia" w:cstheme="minorEastAsia"/>
          <w:b/>
          <w:bCs/>
          <w:color w:val="auto"/>
          <w:kern w:val="0"/>
          <w:sz w:val="40"/>
          <w:szCs w:val="40"/>
          <w:highlight w:val="none"/>
          <w:lang w:val="en-US" w:eastAsia="zh-CN"/>
        </w:rPr>
      </w:pPr>
      <w:r>
        <w:rPr>
          <w:rFonts w:hint="eastAsia" w:asciiTheme="minorEastAsia" w:hAnsiTheme="minorEastAsia" w:eastAsiaTheme="minorEastAsia" w:cstheme="minorEastAsia"/>
          <w:b/>
          <w:bCs/>
          <w:color w:val="auto"/>
          <w:kern w:val="0"/>
          <w:sz w:val="40"/>
          <w:szCs w:val="40"/>
          <w:highlight w:val="none"/>
          <w:lang w:val="en-US" w:eastAsia="zh-CN"/>
        </w:rPr>
        <w:t xml:space="preserve">  </w:t>
      </w:r>
      <w:r>
        <w:rPr>
          <w:rFonts w:hint="eastAsia" w:asciiTheme="minorEastAsia" w:hAnsiTheme="minorEastAsia" w:eastAsiaTheme="minorEastAsia" w:cstheme="minorEastAsia"/>
          <w:b/>
          <w:bCs/>
          <w:color w:val="auto"/>
          <w:kern w:val="0"/>
          <w:sz w:val="40"/>
          <w:szCs w:val="40"/>
          <w:highlight w:val="none"/>
        </w:rPr>
        <w:t>电梯维保</w:t>
      </w:r>
      <w:r>
        <w:rPr>
          <w:rFonts w:hint="eastAsia" w:asciiTheme="minorEastAsia" w:hAnsiTheme="minorEastAsia" w:eastAsiaTheme="minorEastAsia" w:cstheme="minorEastAsia"/>
          <w:b/>
          <w:bCs/>
          <w:color w:val="auto"/>
          <w:kern w:val="0"/>
          <w:sz w:val="40"/>
          <w:szCs w:val="40"/>
          <w:highlight w:val="none"/>
          <w:lang w:val="en-US" w:eastAsia="zh-CN"/>
        </w:rPr>
        <w:t>技术服务项目</w:t>
      </w:r>
    </w:p>
    <w:p w14:paraId="455CC474">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p>
    <w:p w14:paraId="7985953A">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p>
    <w:p w14:paraId="73BC9A36">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p>
    <w:p w14:paraId="61E161DC">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p>
    <w:p w14:paraId="21D628FA">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p>
    <w:p w14:paraId="73271E74">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p>
    <w:p w14:paraId="43FD7C07">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采购人：重庆市文物考古研究院</w:t>
      </w:r>
    </w:p>
    <w:p w14:paraId="56C55E68">
      <w:pPr>
        <w:widowControl/>
        <w:shd w:val="clear" w:color="auto" w:fill="FFFFFF"/>
        <w:spacing w:line="500" w:lineRule="exact"/>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 xml:space="preserve">        （重庆文化遗产保护中心）</w:t>
      </w:r>
    </w:p>
    <w:p w14:paraId="6C177567">
      <w:pPr>
        <w:widowControl/>
        <w:shd w:val="clear" w:color="auto" w:fill="FFFFFF"/>
        <w:spacing w:line="500" w:lineRule="exact"/>
        <w:jc w:val="center"/>
        <w:rPr>
          <w:rFonts w:hint="eastAsia" w:asciiTheme="minorEastAsia" w:hAnsiTheme="minorEastAsia" w:eastAsiaTheme="minorEastAsia" w:cstheme="minorEastAsia"/>
          <w:b/>
          <w:bCs/>
          <w:color w:val="auto"/>
          <w:kern w:val="0"/>
          <w:sz w:val="32"/>
          <w:szCs w:val="32"/>
          <w:highlight w:val="none"/>
        </w:rPr>
      </w:pPr>
    </w:p>
    <w:p w14:paraId="5A91B343">
      <w:pPr>
        <w:widowControl/>
        <w:shd w:val="clear" w:color="auto" w:fill="FFFFFF"/>
        <w:spacing w:line="500" w:lineRule="exact"/>
        <w:jc w:val="center"/>
        <w:rPr>
          <w:rFonts w:hint="eastAsia" w:asciiTheme="minorEastAsia" w:hAnsiTheme="minorEastAsia" w:eastAsiaTheme="minorEastAsia" w:cstheme="minorEastAsia"/>
          <w:b/>
          <w:bCs/>
          <w:color w:val="auto"/>
          <w:kern w:val="0"/>
          <w:sz w:val="32"/>
          <w:szCs w:val="32"/>
          <w:highlight w:val="none"/>
        </w:rPr>
      </w:pPr>
    </w:p>
    <w:p w14:paraId="70451C43">
      <w:pPr>
        <w:widowControl/>
        <w:shd w:val="clear" w:color="auto" w:fill="FFFFFF"/>
        <w:spacing w:line="500" w:lineRule="exact"/>
        <w:jc w:val="center"/>
        <w:rPr>
          <w:rFonts w:hint="eastAsia" w:asciiTheme="minorEastAsia" w:hAnsiTheme="minorEastAsia" w:eastAsiaTheme="minorEastAsia" w:cstheme="minorEastAsia"/>
          <w:b/>
          <w:bCs/>
          <w:color w:val="auto"/>
          <w:kern w:val="0"/>
          <w:sz w:val="32"/>
          <w:szCs w:val="32"/>
          <w:highlight w:val="none"/>
        </w:rPr>
      </w:pPr>
    </w:p>
    <w:p w14:paraId="587B7F3C">
      <w:pPr>
        <w:widowControl/>
        <w:shd w:val="clear" w:color="auto" w:fill="FFFFFF"/>
        <w:spacing w:line="500" w:lineRule="exact"/>
        <w:jc w:val="center"/>
        <w:rPr>
          <w:rFonts w:hint="eastAsia" w:asciiTheme="minorEastAsia" w:hAnsiTheme="minorEastAsia" w:eastAsiaTheme="minorEastAsia" w:cstheme="minorEastAsia"/>
          <w:b/>
          <w:bCs/>
          <w:color w:val="auto"/>
          <w:kern w:val="0"/>
          <w:sz w:val="32"/>
          <w:szCs w:val="32"/>
          <w:highlight w:val="none"/>
        </w:rPr>
      </w:pPr>
    </w:p>
    <w:p w14:paraId="5E0F828F">
      <w:pPr>
        <w:widowControl/>
        <w:shd w:val="clear" w:color="auto" w:fill="FFFFFF"/>
        <w:spacing w:line="500" w:lineRule="exact"/>
        <w:jc w:val="center"/>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二〇二五年十一月</w:t>
      </w:r>
    </w:p>
    <w:p w14:paraId="008282F8">
      <w:pPr>
        <w:pStyle w:val="12"/>
        <w:rPr>
          <w:rFonts w:hint="eastAsia" w:asciiTheme="minorEastAsia" w:hAnsiTheme="minorEastAsia" w:eastAsiaTheme="minorEastAsia" w:cstheme="minorEastAsia"/>
          <w:color w:val="auto"/>
          <w:highlight w:val="none"/>
        </w:rPr>
      </w:pPr>
    </w:p>
    <w:p w14:paraId="3E2DE6DD">
      <w:pPr>
        <w:rPr>
          <w:rFonts w:hint="eastAsia" w:asciiTheme="minorEastAsia" w:hAnsiTheme="minorEastAsia" w:eastAsiaTheme="minorEastAsia" w:cstheme="minorEastAsia"/>
          <w:color w:val="auto"/>
          <w:highlight w:val="none"/>
        </w:rPr>
      </w:pPr>
    </w:p>
    <w:p w14:paraId="552F23B3">
      <w:pPr>
        <w:rPr>
          <w:rFonts w:hint="eastAsia" w:asciiTheme="minorEastAsia" w:hAnsiTheme="minorEastAsia" w:eastAsiaTheme="minorEastAsia" w:cstheme="minorEastAsia"/>
          <w:color w:val="auto"/>
          <w:highlight w:val="none"/>
        </w:rPr>
      </w:pPr>
    </w:p>
    <w:p w14:paraId="2DC1E9BB">
      <w:pPr>
        <w:rPr>
          <w:rFonts w:hint="eastAsia" w:asciiTheme="minorEastAsia" w:hAnsiTheme="minorEastAsia" w:eastAsiaTheme="minorEastAsia" w:cstheme="minorEastAsia"/>
          <w:b/>
          <w:bCs/>
          <w:color w:val="auto"/>
          <w:kern w:val="0"/>
          <w:sz w:val="32"/>
          <w:szCs w:val="32"/>
          <w:highlight w:val="none"/>
        </w:rPr>
      </w:pPr>
    </w:p>
    <w:p w14:paraId="6841931C">
      <w:pPr>
        <w:widowControl/>
        <w:shd w:val="clear" w:color="auto" w:fill="FFFFFF"/>
        <w:spacing w:line="460" w:lineRule="exact"/>
        <w:jc w:val="center"/>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询价公告</w:t>
      </w:r>
    </w:p>
    <w:p w14:paraId="005AEBBE">
      <w:pPr>
        <w:pStyle w:val="13"/>
        <w:widowControl/>
        <w:numPr>
          <w:ilvl w:val="0"/>
          <w:numId w:val="1"/>
        </w:numPr>
        <w:shd w:val="clear" w:color="auto" w:fill="FFFFFF"/>
        <w:spacing w:line="460" w:lineRule="exact"/>
        <w:ind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服务内容</w:t>
      </w:r>
    </w:p>
    <w:p w14:paraId="596006CF">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为确保院区电梯正常运行，现需要对电梯维保工作寻找维保单位，</w:t>
      </w:r>
      <w:r>
        <w:rPr>
          <w:rFonts w:hint="eastAsia" w:asciiTheme="minorEastAsia" w:hAnsiTheme="minorEastAsia" w:eastAsiaTheme="minorEastAsia" w:cstheme="minorEastAsia"/>
          <w:color w:val="auto"/>
          <w:sz w:val="24"/>
          <w:szCs w:val="24"/>
          <w:highlight w:val="none"/>
        </w:rPr>
        <w:t>服务内容为：客梯4台，货梯1台，维保期限1年，现拟</w:t>
      </w:r>
      <w:r>
        <w:rPr>
          <w:rFonts w:hint="eastAsia" w:asciiTheme="minorEastAsia" w:hAnsiTheme="minorEastAsia" w:eastAsiaTheme="minorEastAsia" w:cstheme="minorEastAsia"/>
          <w:color w:val="auto"/>
          <w:sz w:val="24"/>
          <w:szCs w:val="24"/>
          <w:highlight w:val="none"/>
          <w:lang w:val="en-US" w:eastAsia="zh-CN"/>
        </w:rPr>
        <w:t>委托</w:t>
      </w:r>
      <w:r>
        <w:rPr>
          <w:rFonts w:hint="eastAsia" w:asciiTheme="minorEastAsia" w:hAnsiTheme="minorEastAsia" w:eastAsiaTheme="minorEastAsia" w:cstheme="minorEastAsia"/>
          <w:color w:val="auto"/>
          <w:sz w:val="24"/>
          <w:szCs w:val="24"/>
          <w:highlight w:val="none"/>
          <w:lang w:val="en-US" w:eastAsia="zh-CN"/>
        </w:rPr>
        <w:t>专业单位实施</w:t>
      </w:r>
      <w:r>
        <w:rPr>
          <w:rFonts w:hint="eastAsia" w:asciiTheme="minorEastAsia" w:hAnsiTheme="minorEastAsia" w:eastAsiaTheme="minorEastAsia" w:cstheme="minorEastAsia"/>
          <w:color w:val="auto"/>
          <w:sz w:val="24"/>
          <w:szCs w:val="24"/>
          <w:highlight w:val="none"/>
        </w:rPr>
        <w:t>。</w:t>
      </w:r>
    </w:p>
    <w:p w14:paraId="0EB9CE90">
      <w:pPr>
        <w:pStyle w:val="13"/>
        <w:widowControl/>
        <w:shd w:val="clear" w:color="auto" w:fill="FFFFFF"/>
        <w:spacing w:line="460" w:lineRule="exact"/>
        <w:ind w:left="240" w:firstLine="240" w:firstLineChars="1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b/>
          <w:bCs/>
          <w:color w:val="auto"/>
          <w:kern w:val="0"/>
          <w:sz w:val="24"/>
          <w:szCs w:val="24"/>
          <w:highlight w:val="none"/>
        </w:rPr>
        <w:t>采购最高限价：</w:t>
      </w:r>
    </w:p>
    <w:p w14:paraId="50145792">
      <w:pPr>
        <w:widowControl/>
        <w:shd w:val="clear" w:color="auto" w:fill="FFFFFF"/>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人民币28096.00元，大写：贰万捌仟零玖拾陆元整。</w:t>
      </w:r>
    </w:p>
    <w:p w14:paraId="6403A875">
      <w:pPr>
        <w:widowControl/>
        <w:shd w:val="clear" w:color="auto" w:fill="FFFFFF"/>
        <w:spacing w:line="460" w:lineRule="exact"/>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三、技术要求</w:t>
      </w:r>
    </w:p>
    <w:p w14:paraId="3652D28D">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1.如发生电梯困人情况维修人员必须15分钟内赶到现场救援，电梯一般故障30分钟内到达现场并及时处理，恢复电梯正常运行。</w:t>
      </w:r>
    </w:p>
    <w:p w14:paraId="6B997ADC">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2.除日常维护外还需要按照特种设备安全监督管理部门要求制定应急措施和救援预案，定期开展电梯应急演练，半年一次，并做好相应的资料备查。</w:t>
      </w:r>
    </w:p>
    <w:p w14:paraId="3E005352">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3.项目负责人和电梯维修人员必须持证上岗。</w:t>
      </w:r>
    </w:p>
    <w:p w14:paraId="339B13C9">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4.安排维保人员配合特种设备检验检测机构进行电梯的定期检验。</w:t>
      </w:r>
    </w:p>
    <w:p w14:paraId="3E5F7DF1">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5.电梯安全检验合格有效期届满前1个月，向电梯检验检测机构提出定期检验申请。</w:t>
      </w:r>
    </w:p>
    <w:p w14:paraId="3FA87E26">
      <w:pPr>
        <w:pStyle w:val="13"/>
        <w:widowControl/>
        <w:shd w:val="clear" w:color="auto" w:fill="FFFFFF"/>
        <w:spacing w:line="46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6.每次维修期间如产生</w:t>
      </w:r>
      <w:r>
        <w:rPr>
          <w:rFonts w:hint="eastAsia" w:asciiTheme="minorEastAsia" w:hAnsiTheme="minorEastAsia" w:eastAsiaTheme="minorEastAsia" w:cstheme="minorEastAsia"/>
          <w:color w:val="auto"/>
          <w:sz w:val="24"/>
          <w:szCs w:val="24"/>
          <w:highlight w:val="none"/>
          <w:lang w:val="en-US" w:eastAsia="zh-CN"/>
        </w:rPr>
        <w:t>材料</w:t>
      </w:r>
      <w:r>
        <w:rPr>
          <w:rFonts w:hint="eastAsia" w:asciiTheme="minorEastAsia" w:hAnsiTheme="minorEastAsia" w:eastAsiaTheme="minorEastAsia" w:cstheme="minorEastAsia"/>
          <w:color w:val="auto"/>
          <w:sz w:val="24"/>
          <w:szCs w:val="24"/>
          <w:highlight w:val="none"/>
        </w:rPr>
        <w:t>费用，100元以下由维保公司承担，超过100元由</w:t>
      </w:r>
      <w:r>
        <w:rPr>
          <w:rFonts w:hint="eastAsia" w:asciiTheme="minorEastAsia" w:hAnsiTheme="minorEastAsia" w:eastAsiaTheme="minorEastAsia" w:cstheme="minorEastAsia"/>
          <w:color w:val="auto"/>
          <w:sz w:val="24"/>
          <w:szCs w:val="24"/>
          <w:highlight w:val="none"/>
          <w:lang w:val="en-US" w:eastAsia="zh-CN"/>
        </w:rPr>
        <w:t>我院</w:t>
      </w:r>
      <w:r>
        <w:rPr>
          <w:rFonts w:hint="eastAsia" w:asciiTheme="minorEastAsia" w:hAnsiTheme="minorEastAsia" w:eastAsiaTheme="minorEastAsia" w:cstheme="minorEastAsia"/>
          <w:color w:val="auto"/>
          <w:sz w:val="24"/>
          <w:szCs w:val="24"/>
          <w:highlight w:val="none"/>
        </w:rPr>
        <w:t>单独购买，维修和更换所需的辅料及工具由维保单位承担。</w:t>
      </w:r>
    </w:p>
    <w:p w14:paraId="53B0704B">
      <w:pPr>
        <w:widowControl/>
        <w:shd w:val="clear" w:color="auto" w:fill="FFFFFF"/>
        <w:spacing w:line="50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四、供应商资格要求</w:t>
      </w:r>
    </w:p>
    <w:p w14:paraId="74C4F84A">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1.具有独立承担民事责任能力；</w:t>
      </w:r>
    </w:p>
    <w:p w14:paraId="14F8704F">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2.具有良好商业信誉；</w:t>
      </w:r>
    </w:p>
    <w:p w14:paraId="236A6510">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6DF2B284">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13CF6E55">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5.参与政府采购活动前三年，在经营过程中无重大无法记录；</w:t>
      </w:r>
    </w:p>
    <w:p w14:paraId="355F21AD">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6.法律、行政法规规定的其它条件。</w:t>
      </w:r>
    </w:p>
    <w:p w14:paraId="4F318DE4">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7.特定资格条件：无</w:t>
      </w:r>
    </w:p>
    <w:p w14:paraId="2BFE372C">
      <w:pPr>
        <w:widowControl/>
        <w:shd w:val="clear" w:color="auto" w:fill="FFFFFF"/>
        <w:spacing w:line="50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五、采购服务约定</w:t>
      </w:r>
    </w:p>
    <w:p w14:paraId="20E60AC1">
      <w:pPr>
        <w:widowControl/>
        <w:shd w:val="clear" w:color="auto" w:fill="FFFFFF"/>
        <w:spacing w:line="500" w:lineRule="exact"/>
        <w:ind w:firstLine="64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1.服务周期</w:t>
      </w:r>
    </w:p>
    <w:p w14:paraId="30E089E4">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1年</w:t>
      </w:r>
      <w:r>
        <w:rPr>
          <w:rFonts w:hint="eastAsia" w:asciiTheme="minorEastAsia" w:hAnsiTheme="minorEastAsia" w:eastAsiaTheme="minorEastAsia" w:cstheme="minorEastAsia"/>
          <w:color w:val="auto"/>
          <w:sz w:val="24"/>
          <w:szCs w:val="24"/>
          <w:highlight w:val="none"/>
        </w:rPr>
        <w:t>。</w:t>
      </w:r>
    </w:p>
    <w:p w14:paraId="1E293E54">
      <w:pPr>
        <w:widowControl/>
        <w:shd w:val="clear" w:color="auto" w:fill="FFFFFF"/>
        <w:spacing w:line="500" w:lineRule="exact"/>
        <w:ind w:firstLine="64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2.服务地点</w:t>
      </w:r>
    </w:p>
    <w:p w14:paraId="57A4E67A">
      <w:pPr>
        <w:widowControl/>
        <w:shd w:val="clear" w:color="auto" w:fill="FFFFFF"/>
        <w:spacing w:line="500" w:lineRule="exact"/>
        <w:ind w:firstLine="64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服务地点：</w:t>
      </w:r>
      <w:r>
        <w:rPr>
          <w:rFonts w:hint="eastAsia" w:asciiTheme="minorEastAsia" w:hAnsiTheme="minorEastAsia" w:eastAsiaTheme="minorEastAsia" w:cstheme="minorEastAsia"/>
          <w:color w:val="auto"/>
          <w:sz w:val="24"/>
          <w:szCs w:val="24"/>
          <w:highlight w:val="none"/>
        </w:rPr>
        <w:t>我院</w:t>
      </w:r>
      <w:r>
        <w:rPr>
          <w:rFonts w:hint="eastAsia" w:asciiTheme="minorEastAsia" w:hAnsiTheme="minorEastAsia" w:eastAsiaTheme="minorEastAsia" w:cstheme="minorEastAsia"/>
          <w:color w:val="auto"/>
          <w:kern w:val="0"/>
          <w:sz w:val="24"/>
          <w:szCs w:val="24"/>
          <w:highlight w:val="none"/>
        </w:rPr>
        <w:t>指定地点。</w:t>
      </w:r>
    </w:p>
    <w:p w14:paraId="45268E70">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3.验收方式：</w:t>
      </w:r>
    </w:p>
    <w:p w14:paraId="6998D8B4">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通过甲方组织的验收。</w:t>
      </w:r>
    </w:p>
    <w:p w14:paraId="76E0E8C1">
      <w:pPr>
        <w:widowControl/>
        <w:shd w:val="clear" w:color="auto" w:fill="FFFFFF"/>
        <w:spacing w:line="50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六、报价要求及成交原则</w:t>
      </w:r>
    </w:p>
    <w:p w14:paraId="20FC802E">
      <w:pPr>
        <w:widowControl/>
        <w:shd w:val="clear" w:color="auto" w:fill="FFFFFF"/>
        <w:spacing w:line="500" w:lineRule="exact"/>
        <w:ind w:left="238" w:leftChars="85" w:firstLine="240" w:firstLineChars="1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1.报价要求：</w:t>
      </w:r>
    </w:p>
    <w:p w14:paraId="29E44904">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报价须为人民币报价，包含服务费、工作人员工资、交通运输、后勤用品、技材、不可预见、安全措施、税费、运杂费、保险费、验收、器材设备等所有费用。由供应商包干使用，因成交供应商自身原因造成漏报、少报皆由其自行承担责任，</w:t>
      </w:r>
      <w:r>
        <w:rPr>
          <w:rFonts w:hint="eastAsia" w:asciiTheme="minorEastAsia" w:hAnsiTheme="minorEastAsia" w:eastAsiaTheme="minorEastAsia" w:cstheme="minorEastAsia"/>
          <w:color w:val="auto"/>
          <w:sz w:val="24"/>
          <w:szCs w:val="24"/>
          <w:highlight w:val="none"/>
        </w:rPr>
        <w:t>我院</w:t>
      </w:r>
      <w:r>
        <w:rPr>
          <w:rFonts w:hint="eastAsia" w:asciiTheme="minorEastAsia" w:hAnsiTheme="minorEastAsia" w:eastAsiaTheme="minorEastAsia" w:cstheme="minorEastAsia"/>
          <w:color w:val="auto"/>
          <w:kern w:val="0"/>
          <w:sz w:val="24"/>
          <w:szCs w:val="24"/>
          <w:highlight w:val="none"/>
        </w:rPr>
        <w:t>不再补偿。</w:t>
      </w:r>
    </w:p>
    <w:p w14:paraId="2A417D64">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2.成交原则</w:t>
      </w:r>
    </w:p>
    <w:p w14:paraId="74D3DCC8">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在符合本次采购要求、质量和服务的前提下，按最低价法确定成交供应商。</w:t>
      </w:r>
    </w:p>
    <w:p w14:paraId="158BE749">
      <w:pPr>
        <w:pStyle w:val="4"/>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七、提交报价文件的份数和签署</w:t>
      </w:r>
    </w:p>
    <w:p w14:paraId="5B2B7EDB">
      <w:pPr>
        <w:pStyle w:val="4"/>
        <w:ind w:left="238" w:leftChars="8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1.报价文件一式一份。</w:t>
      </w:r>
    </w:p>
    <w:p w14:paraId="653214B7">
      <w:pPr>
        <w:pStyle w:val="4"/>
        <w:ind w:left="238" w:leftChars="8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2.在报价文件中规定签署、盖章的地方必须按其规定签署、盖章。否则视为无效报价。</w:t>
      </w:r>
    </w:p>
    <w:p w14:paraId="25B62090">
      <w:pPr>
        <w:widowControl/>
        <w:spacing w:line="500" w:lineRule="exact"/>
        <w:ind w:firstLine="602" w:firstLineChars="25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八、付款方式：</w:t>
      </w:r>
    </w:p>
    <w:p w14:paraId="0DDA865E">
      <w:pPr>
        <w:widowControl/>
        <w:spacing w:line="50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成交供应商与我院签订合同后，每季度成交供应商出具季度保养报告和正规足额发票后支付合同金额25%维保费。成交供应商每完成一个周期的维保工</w:t>
      </w:r>
      <w:bookmarkStart w:id="0" w:name="_GoBack"/>
      <w:bookmarkEnd w:id="0"/>
      <w:r>
        <w:rPr>
          <w:rFonts w:hint="eastAsia" w:asciiTheme="minorEastAsia" w:hAnsiTheme="minorEastAsia" w:eastAsiaTheme="minorEastAsia" w:cstheme="minorEastAsia"/>
          <w:color w:val="auto"/>
          <w:sz w:val="24"/>
          <w:szCs w:val="24"/>
          <w:highlight w:val="none"/>
        </w:rPr>
        <w:t>作，并通过采购人考核签字后，向采购人开具当期相关费用的票据（增值税普通发票），并提供当期维修单据及考核资料，一并上交采购方进行审核结算。成交供应商应在我院支付经费</w:t>
      </w:r>
      <w:r>
        <w:rPr>
          <w:rFonts w:hint="eastAsia" w:asciiTheme="minorEastAsia" w:hAnsiTheme="minorEastAsia" w:eastAsiaTheme="minorEastAsia" w:cstheme="minorEastAsia"/>
          <w:color w:val="auto"/>
          <w:sz w:val="24"/>
          <w:szCs w:val="24"/>
          <w:highlight w:val="none"/>
        </w:rPr>
        <w:t>之前提供有效的票据，且成交供应商严格按照我院要求和格式提交相关资料，否则我院有权拒绝支付相关费用。</w:t>
      </w:r>
    </w:p>
    <w:p w14:paraId="7ADFFA29">
      <w:pPr>
        <w:widowControl/>
        <w:shd w:val="clear" w:color="auto" w:fill="FFFFFF"/>
        <w:spacing w:line="500" w:lineRule="exact"/>
        <w:ind w:firstLine="602" w:firstLineChars="25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九、报价要求</w:t>
      </w:r>
    </w:p>
    <w:p w14:paraId="0D6BA52A">
      <w:pPr>
        <w:widowControl/>
        <w:spacing w:line="50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报价文件</w:t>
      </w:r>
      <w:r>
        <w:rPr>
          <w:rFonts w:hint="eastAsia" w:asciiTheme="minorEastAsia" w:hAnsiTheme="minorEastAsia" w:eastAsiaTheme="minorEastAsia" w:cstheme="minorEastAsia"/>
          <w:color w:val="auto"/>
          <w:sz w:val="24"/>
          <w:szCs w:val="24"/>
          <w:highlight w:val="none"/>
          <w:lang w:val="en-US" w:eastAsia="zh-CN"/>
        </w:rPr>
        <w:t>密封后（在密封袋上注明项目名称）</w:t>
      </w:r>
      <w:r>
        <w:rPr>
          <w:rFonts w:hint="eastAsia" w:asciiTheme="minorEastAsia" w:hAnsiTheme="minorEastAsia" w:eastAsiaTheme="minorEastAsia" w:cstheme="minorEastAsia"/>
          <w:color w:val="auto"/>
          <w:sz w:val="24"/>
          <w:szCs w:val="24"/>
          <w:highlight w:val="none"/>
        </w:rPr>
        <w:t>请于</w:t>
      </w:r>
      <w:r>
        <w:rPr>
          <w:rFonts w:hint="eastAsia" w:asciiTheme="minorEastAsia" w:hAnsiTheme="minorEastAsia" w:eastAsiaTheme="minorEastAsia" w:cstheme="minorEastAsia"/>
          <w:color w:val="auto"/>
          <w:sz w:val="24"/>
          <w:szCs w:val="24"/>
          <w:highlight w:val="none"/>
        </w:rPr>
        <w:t>2025年11月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中午12：00时前以快递或当面送达的方式递交，凡超出上述时限送达的报价文件均拒绝接受并视为贵单位放弃参与本项目报价。报价统一采用本《询价文件》附件报价函</w:t>
      </w:r>
      <w:r>
        <w:rPr>
          <w:rFonts w:hint="eastAsia" w:asciiTheme="minorEastAsia" w:hAnsiTheme="minorEastAsia" w:eastAsiaTheme="minorEastAsia" w:cstheme="minorEastAsia"/>
          <w:color w:val="auto"/>
          <w:sz w:val="24"/>
          <w:szCs w:val="24"/>
          <w:highlight w:val="none"/>
          <w:lang w:val="en-US" w:eastAsia="zh-CN"/>
        </w:rPr>
        <w:t>和营业执照并签字盖章齐全</w:t>
      </w:r>
      <w:r>
        <w:rPr>
          <w:rFonts w:hint="eastAsia" w:asciiTheme="minorEastAsia" w:hAnsiTheme="minorEastAsia" w:eastAsiaTheme="minorEastAsia" w:cstheme="minorEastAsia"/>
          <w:color w:val="auto"/>
          <w:sz w:val="24"/>
          <w:szCs w:val="24"/>
          <w:highlight w:val="none"/>
        </w:rPr>
        <w:t>，否则视为无效报价。</w:t>
      </w:r>
    </w:p>
    <w:p w14:paraId="1E5D0C7D">
      <w:pPr>
        <w:widowControl/>
        <w:spacing w:line="50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参与本项目询价的供应商不足3家的，则本项目重新开展询价。</w:t>
      </w:r>
    </w:p>
    <w:p w14:paraId="2B7DF9E0">
      <w:pPr>
        <w:widowControl/>
        <w:spacing w:line="50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w:t>
      </w:r>
      <w:r>
        <w:rPr>
          <w:rFonts w:hint="eastAsia" w:asciiTheme="minorEastAsia" w:hAnsiTheme="minorEastAsia" w:eastAsiaTheme="minorEastAsia" w:cstheme="minorEastAsia"/>
          <w:color w:val="auto"/>
          <w:sz w:val="24"/>
          <w:szCs w:val="24"/>
          <w:highlight w:val="none"/>
        </w:rPr>
        <w:t>老师    联系电话：023-63523574</w:t>
      </w:r>
    </w:p>
    <w:p w14:paraId="3E178683">
      <w:pPr>
        <w:widowControl/>
        <w:spacing w:line="500" w:lineRule="exact"/>
        <w:ind w:firstLine="600" w:firstLineChars="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邮寄地址：重庆市渝中区枇杷山正街72号重庆市文物考古研究院</w:t>
      </w:r>
    </w:p>
    <w:p w14:paraId="0F5E13E4">
      <w:pPr>
        <w:pStyle w:val="2"/>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十、其他</w:t>
      </w:r>
    </w:p>
    <w:p w14:paraId="1F2A85A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1.供应商向我院递交报价文件视为接受询价文件上述条款，并承诺工作成果必须达到上述条款的要求。</w:t>
      </w:r>
    </w:p>
    <w:p w14:paraId="4A346431">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2.供应商须自行承诺其提供的响应文件中所有证明材料真实有效，不存在弄虚作假情形。</w:t>
      </w:r>
    </w:p>
    <w:p w14:paraId="511777F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4AE6FC2">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3BDDCE95">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5.凡有意参加询价的供应商，请于公告发布之日起至报名截止时间之前，在重庆市文物考古研究院官网（www.cqkaogu.c</w:t>
      </w:r>
      <w:r>
        <w:rPr>
          <w:rFonts w:hint="eastAsia" w:asciiTheme="minorEastAsia" w:hAnsiTheme="minorEastAsia" w:eastAsiaTheme="minorEastAsia" w:cstheme="minorEastAsia"/>
          <w:color w:val="auto"/>
          <w:sz w:val="24"/>
          <w:szCs w:val="24"/>
          <w:highlight w:val="none"/>
          <w:lang w:val="en-US" w:eastAsia="zh-CN"/>
        </w:rPr>
        <w:t>n</w:t>
      </w:r>
      <w:r>
        <w:rPr>
          <w:rFonts w:hint="eastAsia" w:asciiTheme="minorEastAsia" w:hAnsiTheme="minorEastAsia" w:eastAsiaTheme="minorEastAsia" w:cstheme="minorEastAsia"/>
          <w:color w:val="auto"/>
          <w:sz w:val="24"/>
          <w:szCs w:val="24"/>
          <w:highlight w:val="none"/>
        </w:rPr>
        <w:t>）上下载查看本项目询价文件以及变更公告等询价前公布的所有项目资料，无论供应商下载查看与否，均视为已知晓所有询价实质性要求内容。</w:t>
      </w:r>
    </w:p>
    <w:p w14:paraId="4B8073AF">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6.单位负责人为同一人或者存在直接控股、管理关系的不同供应商，不得同时参与此次询价。</w:t>
      </w:r>
    </w:p>
    <w:p w14:paraId="0296D214">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7.本项目不接受联合体参与评审。</w:t>
      </w:r>
    </w:p>
    <w:p w14:paraId="55E4B99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8.不允许分包、转包。</w:t>
      </w:r>
    </w:p>
    <w:p w14:paraId="446B92AF">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4882D2A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10.其他未尽事宜由供需双方在采购合同中详细约定。</w:t>
      </w:r>
    </w:p>
    <w:p w14:paraId="29784426">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5E96DE6">
      <w:pPr>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highlight w:val="none"/>
        </w:rPr>
        <w:t>附件</w:t>
      </w:r>
    </w:p>
    <w:p w14:paraId="1859CA70">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p>
    <w:p w14:paraId="174BD8AE">
      <w:pPr>
        <w:tabs>
          <w:tab w:val="left" w:pos="6300"/>
        </w:tabs>
        <w:snapToGrid w:val="0"/>
        <w:spacing w:line="360" w:lineRule="auto"/>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报价函</w:t>
      </w:r>
    </w:p>
    <w:p w14:paraId="75951DAF">
      <w:pPr>
        <w:tabs>
          <w:tab w:val="left" w:pos="6300"/>
        </w:tabs>
        <w:snapToGrid w:val="0"/>
        <w:spacing w:line="360" w:lineRule="auto"/>
        <w:jc w:val="center"/>
        <w:rPr>
          <w:rFonts w:hint="eastAsia" w:asciiTheme="minorEastAsia" w:hAnsiTheme="minorEastAsia" w:eastAsiaTheme="minorEastAsia" w:cstheme="minorEastAsia"/>
          <w:b/>
          <w:color w:val="auto"/>
          <w:szCs w:val="28"/>
          <w:highlight w:val="none"/>
        </w:rPr>
      </w:pPr>
    </w:p>
    <w:p w14:paraId="09549E07">
      <w:pPr>
        <w:tabs>
          <w:tab w:val="left" w:pos="6300"/>
        </w:tabs>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重庆市文物考古研究院</w:t>
      </w:r>
      <w:r>
        <w:rPr>
          <w:rFonts w:hint="eastAsia" w:asciiTheme="minorEastAsia" w:hAnsiTheme="minorEastAsia" w:eastAsiaTheme="minorEastAsia" w:cstheme="minorEastAsia"/>
          <w:color w:val="auto"/>
          <w:sz w:val="24"/>
          <w:szCs w:val="24"/>
          <w:highlight w:val="none"/>
        </w:rPr>
        <w:t>：</w:t>
      </w:r>
    </w:p>
    <w:p w14:paraId="0B01CA05">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（询价项目名称）</w:t>
      </w:r>
      <w:r>
        <w:rPr>
          <w:rFonts w:hint="eastAsia" w:asciiTheme="minorEastAsia" w:hAnsiTheme="minorEastAsia" w:eastAsiaTheme="minorEastAsia" w:cstheme="minorEastAsia"/>
          <w:color w:val="auto"/>
          <w:sz w:val="24"/>
          <w:szCs w:val="24"/>
          <w:highlight w:val="none"/>
        </w:rPr>
        <w:t>的询价文件，经详细研究，决定参加该询价项目的报价。</w:t>
      </w:r>
    </w:p>
    <w:p w14:paraId="36AB1342">
      <w:pPr>
        <w:tabs>
          <w:tab w:val="left" w:pos="6300"/>
        </w:tabs>
        <w:snapToGrid w:val="0"/>
        <w:spacing w:line="360" w:lineRule="auto"/>
        <w:ind w:left="478" w:leftChars="85" w:hanging="240" w:hanging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1.愿意按照询价文件中的一切要求，提供本项目的服务，最终报价为人民币</w:t>
      </w:r>
      <w:r>
        <w:rPr>
          <w:rFonts w:hint="eastAsia" w:asciiTheme="minorEastAsia" w:hAnsiTheme="minorEastAsia" w:eastAsiaTheme="minorEastAsia" w:cstheme="minorEastAsia"/>
          <w:color w:val="auto"/>
          <w:sz w:val="24"/>
          <w:szCs w:val="24"/>
          <w:highlight w:val="none"/>
          <w:u w:val="single"/>
        </w:rPr>
        <w:t>元  ，大写：  整</w:t>
      </w:r>
      <w:r>
        <w:rPr>
          <w:rFonts w:hint="eastAsia" w:asciiTheme="minorEastAsia" w:hAnsiTheme="minorEastAsia" w:eastAsiaTheme="minorEastAsia" w:cstheme="minorEastAsia"/>
          <w:color w:val="auto"/>
          <w:sz w:val="24"/>
          <w:szCs w:val="24"/>
          <w:highlight w:val="none"/>
        </w:rPr>
        <w:t>。</w:t>
      </w:r>
    </w:p>
    <w:p w14:paraId="509A2BFD">
      <w:pPr>
        <w:tabs>
          <w:tab w:val="left" w:pos="6300"/>
        </w:tabs>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2.我方完全理解和接受贵方询价文件的一切规定和要求及评审办法。</w:t>
      </w:r>
    </w:p>
    <w:p w14:paraId="7FF3675E">
      <w:pPr>
        <w:pStyle w:val="5"/>
        <w:ind w:firstLine="24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3.我方承诺完全符合本《询价文件》供应商资格要求及其他要求，并</w:t>
      </w:r>
      <w:r>
        <w:rPr>
          <w:rFonts w:hint="eastAsia" w:asciiTheme="minorEastAsia" w:hAnsiTheme="minorEastAsia" w:eastAsiaTheme="minorEastAsia" w:cstheme="minorEastAsia"/>
          <w:color w:val="auto"/>
          <w:highlight w:val="none"/>
        </w:rPr>
        <w:t>对本报价函承诺负全部法律责任。</w:t>
      </w:r>
    </w:p>
    <w:p w14:paraId="5DF62087">
      <w:pPr>
        <w:tabs>
          <w:tab w:val="left" w:pos="6300"/>
        </w:tabs>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4.在整个询价过程中，我方若有违规行为，接受按照《中华人民共和国政府采购法》和《询价文件》之规定给予惩罚。</w:t>
      </w:r>
    </w:p>
    <w:p w14:paraId="4D5A743A">
      <w:pPr>
        <w:tabs>
          <w:tab w:val="left" w:pos="6300"/>
        </w:tabs>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5.我方若成为成交供应商，将按照报价结果签订合同，并且严格履行合同义务。本报价函将成为合同不可分割的一部分，与合同具有同等的法律效力。</w:t>
      </w:r>
    </w:p>
    <w:p w14:paraId="35535AF3">
      <w:pPr>
        <w:tabs>
          <w:tab w:val="left" w:pos="6300"/>
        </w:tabs>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p>
    <w:p w14:paraId="7B45ADF3">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p>
    <w:p w14:paraId="344E45ED">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供应商（公章）签署：</w:t>
      </w:r>
    </w:p>
    <w:p w14:paraId="77CA7AB8">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w:t>
      </w:r>
    </w:p>
    <w:p w14:paraId="4288FB87">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337ADA4E">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30517F0C">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4605A4A0">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251ECFD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10BCF601">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5AB33F7">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营业执照</w:t>
      </w:r>
    </w:p>
    <w:p w14:paraId="0745ECEB">
      <w:pPr>
        <w:rPr>
          <w:rFonts w:hint="eastAsia" w:asciiTheme="minorEastAsia" w:hAnsiTheme="minorEastAsia" w:eastAsiaTheme="minorEastAsia" w:cstheme="minor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B31DE"/>
    <w:multiLevelType w:val="multilevel"/>
    <w:tmpl w:val="7B4B31D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73"/>
    <w:rsid w:val="00536462"/>
    <w:rsid w:val="00705473"/>
    <w:rsid w:val="00BE51FC"/>
    <w:rsid w:val="04725F69"/>
    <w:rsid w:val="088E5447"/>
    <w:rsid w:val="12D22C2E"/>
    <w:rsid w:val="3B6A2F0C"/>
    <w:rsid w:val="4BE45514"/>
    <w:rsid w:val="4BF05B51"/>
    <w:rsid w:val="5F0674B4"/>
    <w:rsid w:val="64231146"/>
    <w:rsid w:val="717402AD"/>
    <w:rsid w:val="72514A93"/>
    <w:rsid w:val="7C577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2"/>
    <w:basedOn w:val="1"/>
    <w:next w:val="1"/>
    <w:link w:val="8"/>
    <w:autoRedefine/>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99"/>
    <w:pPr>
      <w:spacing w:after="120"/>
    </w:pPr>
  </w:style>
  <w:style w:type="paragraph" w:styleId="4">
    <w:name w:val="Body Text Indent 2"/>
    <w:basedOn w:val="1"/>
    <w:link w:val="9"/>
    <w:autoRedefine/>
    <w:qFormat/>
    <w:uiPriority w:val="0"/>
    <w:pPr>
      <w:snapToGrid w:val="0"/>
      <w:spacing w:line="560" w:lineRule="atLeast"/>
      <w:ind w:firstLine="540"/>
    </w:pPr>
  </w:style>
  <w:style w:type="paragraph" w:styleId="5">
    <w:name w:val="Body Text First Indent"/>
    <w:basedOn w:val="3"/>
    <w:next w:val="1"/>
    <w:link w:val="11"/>
    <w:autoRedefine/>
    <w:qFormat/>
    <w:uiPriority w:val="0"/>
    <w:pPr>
      <w:spacing w:after="0" w:line="360" w:lineRule="auto"/>
      <w:ind w:firstLine="420"/>
    </w:pPr>
    <w:rPr>
      <w:rFonts w:ascii="宋体" w:hAnsi="宋体" w:eastAsia="仿宋_GB2312"/>
      <w:sz w:val="24"/>
    </w:rPr>
  </w:style>
  <w:style w:type="character" w:customStyle="1" w:styleId="8">
    <w:name w:val="标题 2 Char"/>
    <w:basedOn w:val="7"/>
    <w:link w:val="2"/>
    <w:qFormat/>
    <w:uiPriority w:val="0"/>
    <w:rPr>
      <w:rFonts w:ascii="Arial" w:hAnsi="Arial" w:eastAsia="黑体" w:cs="Times New Roman"/>
      <w:b/>
      <w:sz w:val="32"/>
      <w:szCs w:val="20"/>
    </w:rPr>
  </w:style>
  <w:style w:type="character" w:customStyle="1" w:styleId="9">
    <w:name w:val="正文文本缩进 2 Char"/>
    <w:basedOn w:val="7"/>
    <w:link w:val="4"/>
    <w:qFormat/>
    <w:uiPriority w:val="0"/>
    <w:rPr>
      <w:rFonts w:ascii="Times New Roman" w:hAnsi="Times New Roman" w:eastAsia="宋体" w:cs="Times New Roman"/>
      <w:sz w:val="28"/>
      <w:szCs w:val="20"/>
    </w:rPr>
  </w:style>
  <w:style w:type="character" w:customStyle="1" w:styleId="10">
    <w:name w:val="正文文本 Char"/>
    <w:basedOn w:val="7"/>
    <w:link w:val="3"/>
    <w:semiHidden/>
    <w:qFormat/>
    <w:uiPriority w:val="99"/>
    <w:rPr>
      <w:rFonts w:ascii="Times New Roman" w:hAnsi="Times New Roman" w:eastAsia="宋体" w:cs="Times New Roman"/>
      <w:sz w:val="28"/>
      <w:szCs w:val="20"/>
    </w:rPr>
  </w:style>
  <w:style w:type="character" w:customStyle="1" w:styleId="11">
    <w:name w:val="正文首行缩进 Char"/>
    <w:basedOn w:val="10"/>
    <w:link w:val="5"/>
    <w:qFormat/>
    <w:uiPriority w:val="0"/>
    <w:rPr>
      <w:rFonts w:ascii="宋体" w:hAnsi="宋体" w:eastAsia="仿宋_GB2312" w:cs="Times New Roman"/>
      <w:sz w:val="24"/>
      <w:szCs w:val="20"/>
    </w:rPr>
  </w:style>
  <w:style w:type="paragraph" w:customStyle="1" w:styleId="12">
    <w:name w:val="Heading3"/>
    <w:basedOn w:val="1"/>
    <w:next w:val="1"/>
    <w:qFormat/>
    <w:uiPriority w:val="0"/>
    <w:pPr>
      <w:keepNext/>
      <w:keepLines/>
      <w:spacing w:before="260" w:after="260" w:line="412" w:lineRule="auto"/>
    </w:pPr>
    <w:rPr>
      <w:b/>
      <w:bCs/>
      <w:sz w:val="32"/>
      <w:szCs w:val="32"/>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2197</Words>
  <Characters>2288</Characters>
  <Lines>18</Lines>
  <Paragraphs>5</Paragraphs>
  <TotalTime>14</TotalTime>
  <ScaleCrop>false</ScaleCrop>
  <LinksUpToDate>false</LinksUpToDate>
  <CharactersWithSpaces>2413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2025-11-19T06:52:00Z</dcterms:created>
  <dc:creator>admin</dc:creator>
  <cp:lastModifiedBy>航</cp:lastModifiedBy>
  <dcterms:modified xsi:type="dcterms:W3CDTF">2025-11-21T03:39:19Z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2052-12.1.0.23542</vt:lpwstr>
  </property>
  <property fmtid="{D5CDD505-2E9C-101B-9397-08002B2CF9AE}" pid="4" name="ICV">
    <vt:lpwstr>DCB03C491A674D729D520C97E933DB00_13</vt:lpwstr>
  </property>
</Properties>
</file>