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432D9">
      <w:pPr>
        <w:jc w:val="center"/>
        <w:rPr>
          <w:rFonts w:ascii="宋体" w:hAnsi="宋体" w:cs="宋体"/>
          <w:b/>
          <w:bCs/>
          <w:color w:val="auto"/>
          <w:spacing w:val="80"/>
          <w:sz w:val="260"/>
          <w:szCs w:val="260"/>
          <w:highlight w:val="none"/>
        </w:rPr>
      </w:pPr>
      <w:r>
        <w:rPr>
          <w:rFonts w:hint="eastAsia" w:ascii="宋体" w:hAnsi="宋体" w:cs="宋体"/>
          <w:b/>
          <w:bCs/>
          <w:color w:val="auto"/>
          <w:sz w:val="96"/>
          <w:szCs w:val="56"/>
          <w:highlight w:val="none"/>
        </w:rPr>
        <w:t>询价文件</w:t>
      </w:r>
    </w:p>
    <w:p w14:paraId="41DC19DD">
      <w:pPr>
        <w:spacing w:line="700" w:lineRule="exact"/>
        <w:ind w:left="3196" w:leftChars="570" w:hanging="1600" w:hangingChars="500"/>
        <w:rPr>
          <w:rFonts w:ascii="宋体" w:hAnsi="宋体" w:cs="宋体"/>
          <w:color w:val="auto"/>
          <w:sz w:val="32"/>
          <w:szCs w:val="32"/>
          <w:highlight w:val="none"/>
        </w:rPr>
      </w:pPr>
    </w:p>
    <w:p w14:paraId="018EABD6">
      <w:pPr>
        <w:spacing w:line="700" w:lineRule="exact"/>
        <w:ind w:left="3196" w:leftChars="570" w:hanging="1600" w:hangingChars="500"/>
        <w:rPr>
          <w:rFonts w:ascii="宋体" w:hAnsi="宋体" w:cs="宋体"/>
          <w:color w:val="auto"/>
          <w:sz w:val="32"/>
          <w:szCs w:val="32"/>
          <w:highlight w:val="none"/>
        </w:rPr>
      </w:pPr>
    </w:p>
    <w:p w14:paraId="4F672910">
      <w:pPr>
        <w:spacing w:line="700" w:lineRule="exact"/>
        <w:ind w:left="3196" w:leftChars="570" w:hanging="1600" w:hangingChars="500"/>
        <w:rPr>
          <w:rFonts w:ascii="宋体" w:hAnsi="宋体" w:cs="宋体"/>
          <w:color w:val="auto"/>
          <w:sz w:val="32"/>
          <w:szCs w:val="32"/>
          <w:highlight w:val="none"/>
        </w:rPr>
      </w:pPr>
    </w:p>
    <w:p w14:paraId="721D859B">
      <w:pPr>
        <w:spacing w:line="700" w:lineRule="exact"/>
        <w:ind w:left="3196" w:leftChars="570" w:hanging="1600" w:hangingChars="500"/>
        <w:rPr>
          <w:rFonts w:ascii="宋体" w:hAnsi="宋体" w:cs="宋体"/>
          <w:color w:val="auto"/>
          <w:sz w:val="32"/>
          <w:szCs w:val="32"/>
          <w:highlight w:val="none"/>
        </w:rPr>
      </w:pPr>
    </w:p>
    <w:p w14:paraId="16D5790F">
      <w:pPr>
        <w:widowControl/>
        <w:shd w:val="clear" w:color="auto" w:fill="FFFFFF"/>
        <w:spacing w:line="500" w:lineRule="exact"/>
        <w:jc w:val="center"/>
        <w:rPr>
          <w:rFonts w:hint="eastAsia" w:ascii="宋体" w:hAnsi="宋体" w:cs="宋体"/>
          <w:b/>
          <w:bCs/>
          <w:color w:val="auto"/>
          <w:kern w:val="0"/>
          <w:sz w:val="40"/>
          <w:szCs w:val="40"/>
          <w:highlight w:val="none"/>
        </w:rPr>
      </w:pPr>
      <w:r>
        <w:rPr>
          <w:rFonts w:hint="eastAsia" w:ascii="宋体" w:hAnsi="宋体" w:cs="宋体"/>
          <w:b/>
          <w:bCs/>
          <w:color w:val="auto"/>
          <w:kern w:val="0"/>
          <w:sz w:val="40"/>
          <w:szCs w:val="40"/>
          <w:highlight w:val="none"/>
        </w:rPr>
        <w:t>项目名称:</w:t>
      </w:r>
      <w:r>
        <w:rPr>
          <w:rFonts w:hint="eastAsia" w:ascii="宋体" w:hAnsi="宋体" w:cs="宋体"/>
          <w:b/>
          <w:bCs/>
          <w:color w:val="auto"/>
          <w:kern w:val="0"/>
          <w:sz w:val="40"/>
          <w:szCs w:val="40"/>
          <w:highlight w:val="none"/>
          <w:lang w:val="en-US" w:eastAsia="zh-CN"/>
        </w:rPr>
        <w:t>三峡历史影像系列微展</w:t>
      </w:r>
    </w:p>
    <w:p w14:paraId="4EF1AF9E">
      <w:pPr>
        <w:widowControl/>
        <w:shd w:val="clear" w:color="auto" w:fill="FFFFFF"/>
        <w:spacing w:line="500" w:lineRule="exact"/>
        <w:jc w:val="center"/>
        <w:rPr>
          <w:rFonts w:ascii="宋体" w:hAnsi="宋体" w:cs="宋体"/>
          <w:b/>
          <w:bCs/>
          <w:color w:val="auto"/>
          <w:kern w:val="0"/>
          <w:sz w:val="40"/>
          <w:szCs w:val="40"/>
          <w:highlight w:val="none"/>
        </w:rPr>
      </w:pPr>
    </w:p>
    <w:p w14:paraId="49FAD87B">
      <w:pPr>
        <w:widowControl/>
        <w:shd w:val="clear" w:color="auto" w:fill="FFFFFF"/>
        <w:spacing w:line="500" w:lineRule="exact"/>
        <w:jc w:val="center"/>
        <w:rPr>
          <w:rFonts w:ascii="宋体" w:hAnsi="宋体" w:cs="宋体"/>
          <w:b/>
          <w:bCs/>
          <w:color w:val="auto"/>
          <w:kern w:val="0"/>
          <w:sz w:val="40"/>
          <w:szCs w:val="40"/>
          <w:highlight w:val="none"/>
        </w:rPr>
      </w:pPr>
    </w:p>
    <w:p w14:paraId="5182E096">
      <w:pPr>
        <w:widowControl/>
        <w:shd w:val="clear" w:color="auto" w:fill="FFFFFF"/>
        <w:spacing w:line="500" w:lineRule="exact"/>
        <w:jc w:val="center"/>
        <w:rPr>
          <w:rFonts w:ascii="宋体" w:hAnsi="宋体" w:cs="宋体"/>
          <w:b/>
          <w:bCs/>
          <w:color w:val="auto"/>
          <w:kern w:val="0"/>
          <w:sz w:val="40"/>
          <w:szCs w:val="40"/>
          <w:highlight w:val="none"/>
        </w:rPr>
      </w:pPr>
    </w:p>
    <w:p w14:paraId="6FB0F3E1">
      <w:pPr>
        <w:widowControl/>
        <w:shd w:val="clear" w:color="auto" w:fill="FFFFFF"/>
        <w:spacing w:line="500" w:lineRule="exact"/>
        <w:jc w:val="center"/>
        <w:rPr>
          <w:rFonts w:ascii="宋体" w:hAnsi="宋体" w:cs="宋体"/>
          <w:b/>
          <w:bCs/>
          <w:color w:val="auto"/>
          <w:kern w:val="0"/>
          <w:sz w:val="40"/>
          <w:szCs w:val="40"/>
          <w:highlight w:val="none"/>
        </w:rPr>
      </w:pPr>
    </w:p>
    <w:p w14:paraId="2D16982D">
      <w:pPr>
        <w:widowControl/>
        <w:shd w:val="clear" w:color="auto" w:fill="FFFFFF"/>
        <w:spacing w:line="500" w:lineRule="exact"/>
        <w:jc w:val="center"/>
        <w:rPr>
          <w:rFonts w:ascii="宋体" w:hAnsi="宋体" w:cs="宋体"/>
          <w:b/>
          <w:bCs/>
          <w:color w:val="auto"/>
          <w:kern w:val="0"/>
          <w:sz w:val="40"/>
          <w:szCs w:val="40"/>
          <w:highlight w:val="none"/>
        </w:rPr>
      </w:pPr>
    </w:p>
    <w:p w14:paraId="0B7D3AA2">
      <w:pPr>
        <w:widowControl/>
        <w:shd w:val="clear" w:color="auto" w:fill="FFFFFF"/>
        <w:spacing w:line="500" w:lineRule="exact"/>
        <w:jc w:val="center"/>
        <w:rPr>
          <w:rFonts w:ascii="宋体" w:hAnsi="宋体" w:cs="宋体"/>
          <w:b/>
          <w:bCs/>
          <w:color w:val="auto"/>
          <w:kern w:val="0"/>
          <w:sz w:val="40"/>
          <w:szCs w:val="40"/>
          <w:highlight w:val="none"/>
        </w:rPr>
      </w:pPr>
    </w:p>
    <w:p w14:paraId="4F2FF099">
      <w:pPr>
        <w:widowControl/>
        <w:shd w:val="clear" w:color="auto" w:fill="FFFFFF"/>
        <w:spacing w:line="500" w:lineRule="exact"/>
        <w:jc w:val="center"/>
        <w:rPr>
          <w:rFonts w:ascii="宋体" w:hAnsi="宋体" w:cs="宋体"/>
          <w:b/>
          <w:bCs/>
          <w:color w:val="auto"/>
          <w:kern w:val="0"/>
          <w:sz w:val="40"/>
          <w:szCs w:val="40"/>
          <w:highlight w:val="none"/>
        </w:rPr>
      </w:pPr>
      <w:r>
        <w:rPr>
          <w:rFonts w:hint="eastAsia" w:ascii="宋体" w:hAnsi="宋体" w:cs="宋体"/>
          <w:b/>
          <w:bCs/>
          <w:color w:val="auto"/>
          <w:kern w:val="0"/>
          <w:sz w:val="40"/>
          <w:szCs w:val="40"/>
          <w:highlight w:val="none"/>
        </w:rPr>
        <w:t>采购人：重庆市文物考古研究院</w:t>
      </w:r>
    </w:p>
    <w:p w14:paraId="4BE01998">
      <w:pPr>
        <w:widowControl/>
        <w:shd w:val="clear" w:color="auto" w:fill="FFFFFF"/>
        <w:spacing w:line="500" w:lineRule="exact"/>
        <w:jc w:val="center"/>
        <w:rPr>
          <w:rFonts w:ascii="宋体" w:hAnsi="宋体" w:cs="宋体"/>
          <w:b/>
          <w:bCs/>
          <w:color w:val="auto"/>
          <w:kern w:val="0"/>
          <w:sz w:val="40"/>
          <w:szCs w:val="40"/>
          <w:highlight w:val="none"/>
        </w:rPr>
      </w:pPr>
      <w:r>
        <w:rPr>
          <w:rFonts w:hint="eastAsia" w:ascii="宋体" w:hAnsi="宋体" w:cs="宋体"/>
          <w:b/>
          <w:bCs/>
          <w:color w:val="auto"/>
          <w:kern w:val="0"/>
          <w:sz w:val="40"/>
          <w:szCs w:val="40"/>
          <w:highlight w:val="none"/>
        </w:rPr>
        <w:t xml:space="preserve">        （重庆文化遗产保护中心）</w:t>
      </w:r>
    </w:p>
    <w:p w14:paraId="3F3A06B6">
      <w:pPr>
        <w:widowControl/>
        <w:shd w:val="clear" w:color="auto" w:fill="FFFFFF"/>
        <w:spacing w:line="500" w:lineRule="exact"/>
        <w:jc w:val="center"/>
        <w:rPr>
          <w:rFonts w:ascii="宋体" w:hAnsi="宋体" w:cs="宋体"/>
          <w:b/>
          <w:bCs/>
          <w:color w:val="auto"/>
          <w:kern w:val="0"/>
          <w:sz w:val="32"/>
          <w:szCs w:val="32"/>
          <w:highlight w:val="none"/>
        </w:rPr>
      </w:pPr>
    </w:p>
    <w:p w14:paraId="1FEB7498">
      <w:pPr>
        <w:widowControl/>
        <w:shd w:val="clear" w:color="auto" w:fill="FFFFFF"/>
        <w:spacing w:line="500" w:lineRule="exact"/>
        <w:jc w:val="center"/>
        <w:rPr>
          <w:rFonts w:ascii="宋体" w:hAnsi="宋体" w:cs="宋体"/>
          <w:b/>
          <w:bCs/>
          <w:color w:val="auto"/>
          <w:kern w:val="0"/>
          <w:sz w:val="32"/>
          <w:szCs w:val="32"/>
          <w:highlight w:val="none"/>
        </w:rPr>
      </w:pPr>
    </w:p>
    <w:p w14:paraId="5D4D3060">
      <w:pPr>
        <w:widowControl/>
        <w:shd w:val="clear" w:color="auto" w:fill="FFFFFF"/>
        <w:spacing w:line="500" w:lineRule="exact"/>
        <w:jc w:val="center"/>
        <w:rPr>
          <w:rFonts w:ascii="宋体" w:hAnsi="宋体" w:cs="宋体"/>
          <w:b/>
          <w:bCs/>
          <w:color w:val="auto"/>
          <w:kern w:val="0"/>
          <w:sz w:val="32"/>
          <w:szCs w:val="32"/>
          <w:highlight w:val="none"/>
        </w:rPr>
      </w:pPr>
    </w:p>
    <w:p w14:paraId="05F0D50E">
      <w:pPr>
        <w:widowControl/>
        <w:shd w:val="clear" w:color="auto" w:fill="FFFFFF"/>
        <w:spacing w:line="500" w:lineRule="exact"/>
        <w:jc w:val="center"/>
        <w:rPr>
          <w:rFonts w:ascii="宋体" w:hAnsi="宋体" w:cs="宋体"/>
          <w:b/>
          <w:bCs/>
          <w:color w:val="auto"/>
          <w:kern w:val="0"/>
          <w:sz w:val="32"/>
          <w:szCs w:val="32"/>
          <w:highlight w:val="none"/>
        </w:rPr>
      </w:pPr>
    </w:p>
    <w:p w14:paraId="2EFED26C">
      <w:pPr>
        <w:widowControl/>
        <w:shd w:val="clear" w:color="auto" w:fill="FFFFFF"/>
        <w:spacing w:line="500" w:lineRule="exact"/>
        <w:jc w:val="center"/>
        <w:rPr>
          <w:rFonts w:ascii="宋体" w:hAnsi="宋体" w:cs="宋体"/>
          <w:b/>
          <w:bCs/>
          <w:color w:val="auto"/>
          <w:kern w:val="0"/>
          <w:sz w:val="32"/>
          <w:szCs w:val="32"/>
          <w:highlight w:val="none"/>
        </w:rPr>
      </w:pPr>
    </w:p>
    <w:p w14:paraId="7F7E4262">
      <w:pPr>
        <w:widowControl/>
        <w:shd w:val="clear" w:color="auto" w:fill="FFFFFF"/>
        <w:spacing w:line="500" w:lineRule="exact"/>
        <w:jc w:val="center"/>
        <w:rPr>
          <w:rFonts w:ascii="宋体" w:hAnsi="宋体" w:cs="宋体"/>
          <w:b/>
          <w:bCs/>
          <w:color w:val="auto"/>
          <w:kern w:val="0"/>
          <w:sz w:val="32"/>
          <w:szCs w:val="32"/>
          <w:highlight w:val="none"/>
        </w:rPr>
      </w:pPr>
    </w:p>
    <w:p w14:paraId="033177C1">
      <w:pPr>
        <w:widowControl/>
        <w:shd w:val="clear" w:color="auto" w:fill="FFFFFF"/>
        <w:spacing w:line="500" w:lineRule="exact"/>
        <w:jc w:val="center"/>
        <w:rPr>
          <w:rFonts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二〇二六年</w:t>
      </w:r>
      <w:r>
        <w:rPr>
          <w:rFonts w:hint="eastAsia" w:ascii="宋体" w:hAnsi="宋体" w:cs="宋体"/>
          <w:b/>
          <w:bCs/>
          <w:color w:val="auto"/>
          <w:kern w:val="0"/>
          <w:sz w:val="32"/>
          <w:szCs w:val="32"/>
          <w:highlight w:val="none"/>
          <w:lang w:val="en-US" w:eastAsia="zh-CN"/>
        </w:rPr>
        <w:t>六</w:t>
      </w:r>
      <w:r>
        <w:rPr>
          <w:rFonts w:hint="eastAsia" w:ascii="宋体" w:hAnsi="宋体" w:cs="宋体"/>
          <w:b/>
          <w:bCs/>
          <w:color w:val="auto"/>
          <w:kern w:val="0"/>
          <w:sz w:val="32"/>
          <w:szCs w:val="32"/>
          <w:highlight w:val="none"/>
        </w:rPr>
        <w:t>月</w:t>
      </w:r>
    </w:p>
    <w:p w14:paraId="200EBFCF">
      <w:pPr>
        <w:widowControl/>
        <w:shd w:val="clear" w:color="auto" w:fill="FFFFFF"/>
        <w:spacing w:line="500" w:lineRule="exact"/>
        <w:jc w:val="center"/>
        <w:rPr>
          <w:rFonts w:ascii="宋体" w:hAnsi="宋体" w:cs="宋体"/>
          <w:b/>
          <w:bCs/>
          <w:color w:val="auto"/>
          <w:kern w:val="0"/>
          <w:sz w:val="32"/>
          <w:szCs w:val="32"/>
          <w:highlight w:val="none"/>
        </w:rPr>
      </w:pPr>
    </w:p>
    <w:p w14:paraId="007A66F5">
      <w:pPr>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br w:type="page"/>
      </w:r>
    </w:p>
    <w:p w14:paraId="63FFE5FA">
      <w:pPr>
        <w:widowControl/>
        <w:shd w:val="clear" w:color="auto" w:fill="FFFFFF"/>
        <w:spacing w:line="500" w:lineRule="exact"/>
        <w:jc w:val="center"/>
        <w:rPr>
          <w:rFonts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询价公告</w:t>
      </w:r>
    </w:p>
    <w:p w14:paraId="17881490">
      <w:pPr>
        <w:pStyle w:val="19"/>
        <w:widowControl/>
        <w:numPr>
          <w:ilvl w:val="0"/>
          <w:numId w:val="1"/>
        </w:numPr>
        <w:shd w:val="clear" w:color="auto" w:fill="FFFFFF"/>
        <w:spacing w:line="500" w:lineRule="exact"/>
        <w:ind w:firstLineChars="0"/>
        <w:jc w:val="left"/>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服务内容</w:t>
      </w:r>
    </w:p>
    <w:p w14:paraId="145FD274">
      <w:pPr>
        <w:pStyle w:val="19"/>
        <w:spacing w:line="594" w:lineRule="exact"/>
        <w:ind w:left="420" w:firstLine="480" w:firstLineChars="200"/>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三峡历史影像具有极高的史料研究价值与艺术审美价值，为进一步推动三峡历史文化的传播工作，保护珍贵的三峡视觉记忆，深化三峡影像资源的数字化保护与创新利用，现特遴选一批极具代表性的三峡历史影像资料，举办专题微展览，拟对该专题微展览工作进行询价。</w:t>
      </w:r>
    </w:p>
    <w:p w14:paraId="33412230">
      <w:pPr>
        <w:spacing w:line="594" w:lineRule="exact"/>
        <w:ind w:firstLine="419" w:firstLineChars="174"/>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采购最高限价：</w:t>
      </w:r>
    </w:p>
    <w:p w14:paraId="54B7C23B">
      <w:pPr>
        <w:widowControl/>
        <w:shd w:val="clear" w:color="auto" w:fill="FFFFFF"/>
        <w:spacing w:line="50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人民币</w:t>
      </w:r>
      <w:r>
        <w:rPr>
          <w:rFonts w:hint="eastAsia" w:ascii="宋体" w:hAnsi="宋体" w:cs="宋体"/>
          <w:color w:val="auto"/>
          <w:kern w:val="0"/>
          <w:sz w:val="24"/>
          <w:szCs w:val="24"/>
          <w:highlight w:val="none"/>
          <w:lang w:val="en-US" w:eastAsia="zh-CN"/>
        </w:rPr>
        <w:t>47600.00元，大写：肆万柒仟陆佰元整</w:t>
      </w:r>
      <w:r>
        <w:rPr>
          <w:rFonts w:hint="eastAsia" w:ascii="宋体" w:hAnsi="宋体" w:cs="宋体"/>
          <w:color w:val="auto"/>
          <w:kern w:val="0"/>
          <w:sz w:val="24"/>
          <w:szCs w:val="24"/>
          <w:highlight w:val="none"/>
        </w:rPr>
        <w:t>。</w:t>
      </w:r>
    </w:p>
    <w:p w14:paraId="70915989">
      <w:pPr>
        <w:widowControl/>
        <w:shd w:val="clear" w:color="auto" w:fill="FFFFFF"/>
        <w:spacing w:line="500" w:lineRule="exact"/>
        <w:ind w:firstLine="482" w:firstLineChars="200"/>
        <w:jc w:val="left"/>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二、技术要求</w:t>
      </w:r>
    </w:p>
    <w:p w14:paraId="4837D59E">
      <w:pPr>
        <w:widowControl/>
        <w:shd w:val="clear" w:color="auto" w:fill="FFFFFF"/>
        <w:spacing w:line="500" w:lineRule="exact"/>
        <w:ind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1.</w:t>
      </w:r>
      <w:r>
        <w:rPr>
          <w:rFonts w:hint="eastAsia" w:ascii="宋体" w:hAnsi="宋体" w:cs="宋体"/>
          <w:color w:val="auto"/>
          <w:kern w:val="0"/>
          <w:sz w:val="24"/>
          <w:szCs w:val="24"/>
          <w:highlight w:val="none"/>
        </w:rPr>
        <w:t>依据《档案著录规则》（DA/T 18-2022），对每条影像进行著录，包括：题名、时间、地点、人物、事件、介质信息、保存状况、总时长（精确到秒）等</w:t>
      </w:r>
      <w:r>
        <w:rPr>
          <w:rFonts w:hint="eastAsia" w:ascii="宋体" w:hAnsi="宋体" w:cs="宋体"/>
          <w:color w:val="auto"/>
          <w:kern w:val="0"/>
          <w:sz w:val="24"/>
          <w:szCs w:val="24"/>
          <w:highlight w:val="none"/>
          <w:lang w:eastAsia="zh-CN"/>
        </w:rPr>
        <w:t>；</w:t>
      </w:r>
    </w:p>
    <w:p w14:paraId="38633658">
      <w:pPr>
        <w:widowControl/>
        <w:shd w:val="clear" w:color="auto" w:fill="FFFFFF"/>
        <w:spacing w:line="500" w:lineRule="exact"/>
        <w:ind w:firstLine="480" w:firstLineChars="200"/>
        <w:jc w:val="left"/>
        <w:rPr>
          <w:rFonts w:hint="eastAsia" w:ascii="宋体" w:hAnsi="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2</w:t>
      </w:r>
      <w:r>
        <w:rPr>
          <w:rFonts w:ascii="宋体" w:hAnsi="宋体" w:cs="宋体"/>
          <w:color w:val="auto"/>
          <w:kern w:val="0"/>
          <w:sz w:val="24"/>
          <w:szCs w:val="24"/>
          <w:highlight w:val="none"/>
        </w:rPr>
        <w:t>.</w:t>
      </w:r>
      <w:r>
        <w:rPr>
          <w:rFonts w:hint="eastAsia" w:ascii="宋体" w:hAnsi="宋体" w:cs="宋体"/>
          <w:color w:val="auto"/>
          <w:kern w:val="0"/>
          <w:sz w:val="24"/>
          <w:szCs w:val="24"/>
          <w:highlight w:val="none"/>
        </w:rPr>
        <w:t>影像资料修复</w:t>
      </w:r>
      <w:r>
        <w:rPr>
          <w:rFonts w:hint="eastAsia" w:ascii="宋体" w:hAnsi="宋体" w:cs="宋体"/>
          <w:color w:val="auto"/>
          <w:kern w:val="0"/>
          <w:sz w:val="24"/>
          <w:szCs w:val="24"/>
          <w:highlight w:val="none"/>
          <w:lang w:eastAsia="zh-CN"/>
        </w:rPr>
        <w:t>：</w:t>
      </w:r>
    </w:p>
    <w:p w14:paraId="7285C42C">
      <w:pPr>
        <w:widowControl/>
        <w:shd w:val="clear" w:color="auto" w:fill="FFFFFF"/>
        <w:spacing w:line="500" w:lineRule="exact"/>
        <w:ind w:firstLine="480" w:firstLineChars="200"/>
        <w:jc w:val="left"/>
        <w:rPr>
          <w:rFonts w:hint="eastAsia" w:ascii="宋体" w:hAnsi="宋体" w:cs="宋体"/>
          <w:color w:val="auto"/>
          <w:kern w:val="0"/>
          <w:sz w:val="24"/>
          <w:szCs w:val="24"/>
          <w:highlight w:val="none"/>
          <w:lang w:eastAsia="zh-CN"/>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1</w:t>
      </w:r>
      <w:r>
        <w:rPr>
          <w:rFonts w:hint="eastAsia" w:ascii="宋体" w:hAnsi="宋体" w:cs="宋体"/>
          <w:color w:val="auto"/>
          <w:kern w:val="0"/>
          <w:sz w:val="24"/>
          <w:szCs w:val="24"/>
          <w:highlight w:val="none"/>
          <w:lang w:eastAsia="zh-CN"/>
        </w:rPr>
        <w:t>）物理修复：对受损胶片/磁带进行清洁、去污、接边等处理；</w:t>
      </w:r>
    </w:p>
    <w:p w14:paraId="5F00424D">
      <w:pPr>
        <w:widowControl/>
        <w:shd w:val="clear" w:color="auto" w:fill="FFFFFF"/>
        <w:spacing w:line="500" w:lineRule="exact"/>
        <w:ind w:firstLine="480" w:firstLineChars="200"/>
        <w:jc w:val="left"/>
        <w:rPr>
          <w:rFonts w:hint="eastAsia" w:ascii="宋体" w:hAnsi="宋体" w:cs="宋体"/>
          <w:color w:val="auto"/>
          <w:kern w:val="0"/>
          <w:sz w:val="24"/>
          <w:szCs w:val="24"/>
          <w:highlight w:val="none"/>
          <w:lang w:eastAsia="zh-CN"/>
        </w:rPr>
      </w:pPr>
      <w:r>
        <w:rPr>
          <w:rFonts w:hint="eastAsia" w:ascii="宋体" w:hAnsi="宋体" w:cs="宋体"/>
          <w:color w:val="auto"/>
          <w:kern w:val="0"/>
          <w:sz w:val="24"/>
          <w:szCs w:val="24"/>
          <w:highlight w:val="none"/>
          <w:lang w:eastAsia="zh-CN"/>
        </w:rPr>
        <w:t>（2）数字修复：针对划痕、霉斑、褪色、信号失真等问题，采用专业软件修复，恢复影像清晰度与色彩；</w:t>
      </w:r>
    </w:p>
    <w:p w14:paraId="2B1D8F6C">
      <w:pPr>
        <w:widowControl/>
        <w:shd w:val="clear" w:color="auto" w:fill="FFFFFF"/>
        <w:spacing w:line="500" w:lineRule="exact"/>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3</w:t>
      </w:r>
      <w:r>
        <w:rPr>
          <w:rFonts w:hint="eastAsia" w:ascii="宋体" w:hAnsi="宋体" w:cs="宋体"/>
          <w:color w:val="auto"/>
          <w:kern w:val="0"/>
          <w:sz w:val="24"/>
          <w:szCs w:val="24"/>
          <w:highlight w:val="none"/>
        </w:rPr>
        <w:t>.影像资料</w:t>
      </w:r>
      <w:r>
        <w:rPr>
          <w:rFonts w:hint="eastAsia" w:ascii="宋体" w:hAnsi="宋体" w:cs="宋体"/>
          <w:color w:val="auto"/>
          <w:kern w:val="0"/>
          <w:sz w:val="24"/>
          <w:szCs w:val="24"/>
          <w:highlight w:val="none"/>
          <w:lang w:val="en-US" w:eastAsia="zh-CN"/>
        </w:rPr>
        <w:t>数字化标准：</w:t>
      </w:r>
    </w:p>
    <w:p w14:paraId="26166E3E">
      <w:pPr>
        <w:widowControl/>
        <w:shd w:val="clear" w:color="auto" w:fill="FFFFFF"/>
        <w:spacing w:line="500" w:lineRule="exact"/>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（1）高清影像输出：</w:t>
      </w:r>
    </w:p>
    <w:p w14:paraId="013D7F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80" w:firstLineChars="200"/>
        <w:rPr>
          <w:rFonts w:hint="eastAsia" w:ascii="宋体" w:hAnsi="宋体" w:cs="宋体"/>
          <w:color w:val="auto"/>
          <w:kern w:val="0"/>
          <w:sz w:val="24"/>
          <w:szCs w:val="24"/>
          <w:highlight w:val="none"/>
          <w:lang w:val="en-US" w:eastAsia="zh-CN"/>
        </w:rPr>
      </w:pPr>
      <w:r>
        <w:rPr>
          <w:rFonts w:hint="eastAsia" w:ascii="宋体" w:hAnsi="宋体" w:eastAsia="宋体" w:cs="宋体"/>
          <w:b w:val="0"/>
          <w:color w:val="auto"/>
          <w:kern w:val="0"/>
          <w:sz w:val="24"/>
          <w:szCs w:val="24"/>
          <w:highlight w:val="none"/>
          <w:lang w:val="en-US" w:eastAsia="zh-CN" w:bidi="ar-SA"/>
        </w:rPr>
        <w:t>①分辨率：≥300dpi（用于常规展板</w:t>
      </w:r>
      <w:r>
        <w:rPr>
          <w:rFonts w:hint="default" w:ascii="宋体" w:hAnsi="宋体" w:eastAsia="宋体" w:cs="宋体"/>
          <w:b w:val="0"/>
          <w:color w:val="auto"/>
          <w:kern w:val="0"/>
          <w:sz w:val="24"/>
          <w:szCs w:val="24"/>
          <w:highlight w:val="none"/>
          <w:lang w:val="en-US" w:eastAsia="zh-CN" w:bidi="ar-SA"/>
        </w:rPr>
        <w:t>90cm×240cm</w:t>
      </w:r>
      <w:r>
        <w:rPr>
          <w:rFonts w:hint="eastAsia" w:ascii="宋体" w:hAnsi="宋体" w:eastAsia="宋体" w:cs="宋体"/>
          <w:b w:val="0"/>
          <w:color w:val="auto"/>
          <w:kern w:val="0"/>
          <w:sz w:val="24"/>
          <w:szCs w:val="24"/>
          <w:highlight w:val="none"/>
          <w:lang w:val="en-US" w:eastAsia="zh-CN" w:bidi="ar-SA"/>
        </w:rPr>
        <w:t>以上），关键巨幅影像≥600dpi（用于巨幅展板5</w:t>
      </w:r>
      <w:r>
        <w:rPr>
          <w:rFonts w:hint="default" w:ascii="宋体" w:hAnsi="宋体" w:eastAsia="宋体" w:cs="宋体"/>
          <w:b w:val="0"/>
          <w:color w:val="auto"/>
          <w:kern w:val="0"/>
          <w:sz w:val="24"/>
          <w:szCs w:val="24"/>
          <w:highlight w:val="none"/>
          <w:lang w:val="en-US" w:eastAsia="zh-CN" w:bidi="ar-SA"/>
        </w:rPr>
        <w:t>0</w:t>
      </w:r>
      <w:r>
        <w:rPr>
          <w:rFonts w:hint="eastAsia" w:ascii="宋体" w:hAnsi="宋体" w:eastAsia="宋体" w:cs="宋体"/>
          <w:b w:val="0"/>
          <w:color w:val="auto"/>
          <w:kern w:val="0"/>
          <w:sz w:val="24"/>
          <w:szCs w:val="24"/>
          <w:highlight w:val="none"/>
          <w:lang w:val="en-US" w:eastAsia="zh-CN" w:bidi="ar-SA"/>
        </w:rPr>
        <w:t>0</w:t>
      </w:r>
      <w:r>
        <w:rPr>
          <w:rFonts w:hint="default" w:ascii="宋体" w:hAnsi="宋体" w:eastAsia="宋体" w:cs="宋体"/>
          <w:b w:val="0"/>
          <w:color w:val="auto"/>
          <w:kern w:val="0"/>
          <w:sz w:val="24"/>
          <w:szCs w:val="24"/>
          <w:highlight w:val="none"/>
          <w:lang w:val="en-US" w:eastAsia="zh-CN" w:bidi="ar-SA"/>
        </w:rPr>
        <w:t>cm×</w:t>
      </w:r>
      <w:r>
        <w:rPr>
          <w:rFonts w:hint="eastAsia" w:ascii="宋体" w:hAnsi="宋体" w:eastAsia="宋体" w:cs="宋体"/>
          <w:b w:val="0"/>
          <w:color w:val="auto"/>
          <w:kern w:val="0"/>
          <w:sz w:val="24"/>
          <w:szCs w:val="24"/>
          <w:highlight w:val="none"/>
          <w:lang w:val="en-US" w:eastAsia="zh-CN" w:bidi="ar-SA"/>
        </w:rPr>
        <w:t>66</w:t>
      </w:r>
      <w:r>
        <w:rPr>
          <w:rFonts w:hint="default" w:ascii="宋体" w:hAnsi="宋体" w:eastAsia="宋体" w:cs="宋体"/>
          <w:b w:val="0"/>
          <w:color w:val="auto"/>
          <w:kern w:val="0"/>
          <w:sz w:val="24"/>
          <w:szCs w:val="24"/>
          <w:highlight w:val="none"/>
          <w:lang w:val="en-US" w:eastAsia="zh-CN" w:bidi="ar-SA"/>
        </w:rPr>
        <w:t>0cm</w:t>
      </w:r>
      <w:r>
        <w:rPr>
          <w:rFonts w:hint="eastAsia" w:ascii="宋体" w:hAnsi="宋体" w:eastAsia="宋体" w:cs="宋体"/>
          <w:b w:val="0"/>
          <w:color w:val="auto"/>
          <w:kern w:val="0"/>
          <w:sz w:val="24"/>
          <w:szCs w:val="24"/>
          <w:highlight w:val="none"/>
          <w:lang w:val="en-US" w:eastAsia="zh-CN" w:bidi="ar-SA"/>
        </w:rPr>
        <w:t>以上）；</w:t>
      </w:r>
    </w:p>
    <w:p w14:paraId="623DD483">
      <w:pPr>
        <w:widowControl/>
        <w:shd w:val="clear" w:color="auto" w:fill="FFFFFF"/>
        <w:spacing w:line="500" w:lineRule="exact"/>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②格式：TIFF（存档/喷绘源文件）与高精度JPEG（预览/多媒体调用）；</w:t>
      </w:r>
    </w:p>
    <w:p w14:paraId="38AD345F">
      <w:pPr>
        <w:widowControl/>
        <w:shd w:val="clear" w:color="auto" w:fill="FFFFFF"/>
        <w:spacing w:line="500" w:lineRule="exact"/>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③色彩模式：CMYK（印刷输出）与sRGB（屏幕显示），需经过专业校色；</w:t>
      </w:r>
    </w:p>
    <w:p w14:paraId="39165012">
      <w:pPr>
        <w:widowControl/>
        <w:shd w:val="clear" w:color="auto" w:fill="FFFFFF"/>
        <w:spacing w:line="500" w:lineRule="exact"/>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（2）元数据嵌入：将著录信息嵌入数字文件，确保数据一致性。</w:t>
      </w:r>
    </w:p>
    <w:p w14:paraId="15284B1E">
      <w:pPr>
        <w:widowControl/>
        <w:shd w:val="clear" w:color="auto" w:fill="FFFFFF"/>
        <w:spacing w:line="500" w:lineRule="exact"/>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三、</w:t>
      </w:r>
      <w:r>
        <w:rPr>
          <w:rFonts w:ascii="宋体" w:hAnsi="宋体" w:cs="宋体"/>
          <w:b/>
          <w:color w:val="auto"/>
          <w:kern w:val="0"/>
          <w:sz w:val="24"/>
          <w:szCs w:val="24"/>
          <w:highlight w:val="none"/>
        </w:rPr>
        <w:t>服务</w:t>
      </w:r>
      <w:r>
        <w:rPr>
          <w:rFonts w:hint="eastAsia" w:ascii="宋体" w:hAnsi="宋体" w:cs="宋体"/>
          <w:b/>
          <w:color w:val="auto"/>
          <w:kern w:val="0"/>
          <w:sz w:val="24"/>
          <w:szCs w:val="24"/>
          <w:highlight w:val="none"/>
        </w:rPr>
        <w:t>内容</w:t>
      </w:r>
    </w:p>
    <w:p w14:paraId="6367D7EA">
      <w:pPr>
        <w:widowControl/>
        <w:shd w:val="clear" w:color="auto" w:fill="FFFFFF"/>
        <w:spacing w:line="500" w:lineRule="exact"/>
        <w:ind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1.影像资料清点与</w:t>
      </w:r>
      <w:r>
        <w:rPr>
          <w:rFonts w:hint="eastAsia" w:ascii="宋体" w:hAnsi="宋体" w:cs="宋体"/>
          <w:color w:val="auto"/>
          <w:kern w:val="0"/>
          <w:sz w:val="24"/>
          <w:szCs w:val="24"/>
          <w:highlight w:val="none"/>
          <w:lang w:val="en-US" w:eastAsia="zh-CN"/>
        </w:rPr>
        <w:t>筛选</w:t>
      </w:r>
    </w:p>
    <w:p w14:paraId="143CD71C">
      <w:pPr>
        <w:widowControl/>
        <w:shd w:val="clear" w:color="auto" w:fill="FFFFFF"/>
        <w:spacing w:line="50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（1）从</w:t>
      </w:r>
      <w:r>
        <w:rPr>
          <w:rFonts w:hint="eastAsia" w:ascii="宋体" w:hAnsi="宋体" w:cs="宋体"/>
          <w:color w:val="auto"/>
          <w:kern w:val="0"/>
          <w:sz w:val="24"/>
          <w:szCs w:val="24"/>
          <w:highlight w:val="none"/>
          <w:lang w:val="en-US" w:eastAsia="zh-CN"/>
        </w:rPr>
        <w:t>海内外收集</w:t>
      </w:r>
      <w:r>
        <w:rPr>
          <w:rFonts w:hint="eastAsia" w:ascii="宋体" w:hAnsi="宋体" w:cs="宋体"/>
          <w:color w:val="auto"/>
          <w:kern w:val="0"/>
          <w:sz w:val="24"/>
          <w:szCs w:val="24"/>
          <w:highlight w:val="none"/>
        </w:rPr>
        <w:t>三峡</w:t>
      </w:r>
      <w:r>
        <w:rPr>
          <w:rFonts w:hint="eastAsia" w:ascii="宋体" w:hAnsi="宋体" w:cs="宋体"/>
          <w:color w:val="auto"/>
          <w:kern w:val="0"/>
          <w:sz w:val="24"/>
          <w:szCs w:val="24"/>
          <w:highlight w:val="none"/>
          <w:lang w:val="en-US" w:eastAsia="zh-CN"/>
        </w:rPr>
        <w:t>相关的</w:t>
      </w:r>
      <w:r>
        <w:rPr>
          <w:rFonts w:hint="eastAsia" w:ascii="宋体" w:hAnsi="宋体" w:cs="宋体"/>
          <w:color w:val="auto"/>
          <w:kern w:val="0"/>
          <w:sz w:val="24"/>
          <w:szCs w:val="24"/>
          <w:highlight w:val="none"/>
        </w:rPr>
        <w:t>历史影像</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搭建具有版权的三峡历史影像数据</w:t>
      </w:r>
      <w:r>
        <w:rPr>
          <w:rFonts w:hint="eastAsia" w:ascii="宋体" w:hAnsi="宋体" w:cs="宋体"/>
          <w:color w:val="auto"/>
          <w:kern w:val="0"/>
          <w:sz w:val="24"/>
          <w:szCs w:val="24"/>
          <w:highlight w:val="none"/>
        </w:rPr>
        <w:t>库</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总数不少于5000条</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收集到的历史影像经我院认可后从中</w:t>
      </w:r>
      <w:r>
        <w:rPr>
          <w:rFonts w:hint="eastAsia" w:ascii="宋体" w:hAnsi="宋体" w:cs="宋体"/>
          <w:color w:val="auto"/>
          <w:kern w:val="0"/>
          <w:sz w:val="24"/>
          <w:szCs w:val="24"/>
          <w:highlight w:val="none"/>
        </w:rPr>
        <w:t>初步筛选约</w:t>
      </w:r>
      <w:r>
        <w:rPr>
          <w:rFonts w:hint="eastAsia" w:ascii="宋体" w:hAnsi="宋体" w:cs="宋体"/>
          <w:color w:val="auto"/>
          <w:kern w:val="0"/>
          <w:sz w:val="24"/>
          <w:szCs w:val="24"/>
          <w:highlight w:val="none"/>
          <w:lang w:val="en-US" w:eastAsia="zh-CN"/>
        </w:rPr>
        <w:t>200</w:t>
      </w:r>
      <w:r>
        <w:rPr>
          <w:rFonts w:hint="eastAsia" w:ascii="宋体" w:hAnsi="宋体" w:cs="宋体"/>
          <w:color w:val="auto"/>
          <w:kern w:val="0"/>
          <w:sz w:val="24"/>
          <w:szCs w:val="24"/>
          <w:highlight w:val="none"/>
        </w:rPr>
        <w:t>条（幅）候选资料（含胶片、照片、数字文件等不同介质）；</w:t>
      </w:r>
    </w:p>
    <w:p w14:paraId="1C946875">
      <w:pPr>
        <w:widowControl/>
        <w:shd w:val="clear" w:color="auto" w:fill="FFFFFF"/>
        <w:spacing w:line="50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（2）依据</w:t>
      </w:r>
      <w:r>
        <w:rPr>
          <w:rFonts w:hint="eastAsia" w:ascii="宋体" w:hAnsi="宋体" w:cs="宋体"/>
          <w:color w:val="auto"/>
          <w:kern w:val="0"/>
          <w:sz w:val="24"/>
          <w:szCs w:val="24"/>
          <w:highlight w:val="none"/>
          <w:lang w:val="en-US" w:eastAsia="zh-CN"/>
        </w:rPr>
        <w:t>展览</w:t>
      </w:r>
      <w:r>
        <w:rPr>
          <w:rFonts w:hint="eastAsia" w:ascii="宋体" w:hAnsi="宋体" w:cs="宋体"/>
          <w:color w:val="auto"/>
          <w:kern w:val="0"/>
          <w:sz w:val="24"/>
          <w:szCs w:val="24"/>
          <w:highlight w:val="none"/>
        </w:rPr>
        <w:t>类型进行</w:t>
      </w:r>
      <w:r>
        <w:rPr>
          <w:rFonts w:hint="eastAsia" w:ascii="宋体" w:hAnsi="宋体" w:cs="宋体"/>
          <w:color w:val="auto"/>
          <w:kern w:val="0"/>
          <w:sz w:val="24"/>
          <w:szCs w:val="24"/>
          <w:highlight w:val="none"/>
          <w:lang w:val="en-US" w:eastAsia="zh-CN"/>
        </w:rPr>
        <w:t>选择</w:t>
      </w:r>
      <w:r>
        <w:rPr>
          <w:rFonts w:hint="eastAsia" w:ascii="宋体" w:hAnsi="宋体" w:cs="宋体"/>
          <w:color w:val="auto"/>
          <w:kern w:val="0"/>
          <w:sz w:val="24"/>
          <w:szCs w:val="24"/>
          <w:highlight w:val="none"/>
        </w:rPr>
        <w:t>，最终确定</w:t>
      </w:r>
      <w:r>
        <w:rPr>
          <w:rFonts w:hint="eastAsia" w:ascii="宋体" w:hAnsi="宋体" w:cs="宋体"/>
          <w:color w:val="auto"/>
          <w:kern w:val="0"/>
          <w:sz w:val="24"/>
          <w:szCs w:val="24"/>
          <w:highlight w:val="none"/>
          <w:lang w:val="en-US" w:eastAsia="zh-CN"/>
        </w:rPr>
        <w:t>100</w:t>
      </w:r>
      <w:r>
        <w:rPr>
          <w:rFonts w:hint="eastAsia" w:ascii="宋体" w:hAnsi="宋体" w:cs="宋体"/>
          <w:color w:val="auto"/>
          <w:kern w:val="0"/>
          <w:sz w:val="24"/>
          <w:szCs w:val="24"/>
          <w:highlight w:val="none"/>
        </w:rPr>
        <w:t>幅参展核心影像，建立详细参展台账；</w:t>
      </w:r>
    </w:p>
    <w:p w14:paraId="1C17207D">
      <w:pPr>
        <w:widowControl/>
        <w:shd w:val="clear" w:color="auto" w:fill="FFFFFF"/>
        <w:spacing w:line="50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2.对</w:t>
      </w:r>
      <w:r>
        <w:rPr>
          <w:rFonts w:hint="eastAsia" w:ascii="宋体" w:hAnsi="宋体" w:cs="宋体"/>
          <w:color w:val="auto"/>
          <w:kern w:val="0"/>
          <w:sz w:val="24"/>
          <w:szCs w:val="24"/>
          <w:highlight w:val="none"/>
          <w:lang w:val="en-US" w:eastAsia="zh-CN"/>
        </w:rPr>
        <w:t>上述</w:t>
      </w:r>
      <w:r>
        <w:rPr>
          <w:rFonts w:hint="eastAsia" w:ascii="宋体" w:hAnsi="宋体" w:cs="宋体"/>
          <w:color w:val="auto"/>
          <w:kern w:val="0"/>
          <w:sz w:val="24"/>
          <w:szCs w:val="24"/>
          <w:highlight w:val="none"/>
        </w:rPr>
        <w:t>影像资料修复与数字化</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获得对应的高清图像</w:t>
      </w:r>
      <w:r>
        <w:rPr>
          <w:rFonts w:hint="eastAsia" w:ascii="宋体" w:hAnsi="宋体" w:cs="宋体"/>
          <w:color w:val="auto"/>
          <w:kern w:val="0"/>
          <w:sz w:val="24"/>
          <w:szCs w:val="24"/>
          <w:highlight w:val="none"/>
        </w:rPr>
        <w:t>；</w:t>
      </w:r>
    </w:p>
    <w:p w14:paraId="06A6C366">
      <w:pPr>
        <w:widowControl/>
        <w:shd w:val="clear" w:color="auto" w:fill="FFFFFF"/>
        <w:spacing w:line="50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3.资源归档：</w:t>
      </w:r>
      <w:r>
        <w:rPr>
          <w:rFonts w:hint="eastAsia" w:ascii="宋体" w:hAnsi="宋体" w:cs="宋体"/>
          <w:color w:val="auto"/>
          <w:kern w:val="0"/>
          <w:sz w:val="24"/>
          <w:szCs w:val="24"/>
          <w:highlight w:val="none"/>
          <w:lang w:val="en-US" w:eastAsia="zh-CN"/>
        </w:rPr>
        <w:t>存储于</w:t>
      </w:r>
      <w:r>
        <w:rPr>
          <w:rFonts w:hint="eastAsia" w:ascii="宋体" w:hAnsi="宋体" w:cs="宋体"/>
          <w:color w:val="auto"/>
          <w:kern w:val="0"/>
          <w:sz w:val="24"/>
          <w:szCs w:val="24"/>
          <w:highlight w:val="none"/>
        </w:rPr>
        <w:t>“三峡历史影像展”专属数字资源库，包含所有修复后的高清源文件、设计排版文件及多媒体播放列表，支持后续线上云展及二次开发；</w:t>
      </w:r>
    </w:p>
    <w:p w14:paraId="107F9EAB">
      <w:pPr>
        <w:widowControl/>
        <w:shd w:val="clear" w:color="auto" w:fill="FFFFFF"/>
        <w:spacing w:line="50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w:t>
      </w:r>
      <w:r>
        <w:rPr>
          <w:rFonts w:hint="eastAsia" w:ascii="宋体" w:hAnsi="宋体" w:cs="宋体"/>
          <w:color w:val="auto"/>
          <w:kern w:val="0"/>
          <w:sz w:val="24"/>
          <w:szCs w:val="24"/>
          <w:highlight w:val="none"/>
          <w:lang w:val="en-US" w:eastAsia="zh-CN"/>
        </w:rPr>
        <w:t>展陈设计与布展：根据主题梳理符合4个专题微展的历史影像，设计排版，配套撰写展陈文案；按照15天一个主题一更换的频率，进行布展、撤展；</w:t>
      </w:r>
    </w:p>
    <w:p w14:paraId="6C31CF1C">
      <w:pPr>
        <w:widowControl/>
        <w:shd w:val="clear" w:color="auto" w:fill="FFFFFF"/>
        <w:spacing w:line="500" w:lineRule="exact"/>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5.交付内容：</w:t>
      </w:r>
    </w:p>
    <w:p w14:paraId="126E3E68">
      <w:pPr>
        <w:widowControl/>
        <w:shd w:val="clear" w:color="auto" w:fill="FFFFFF"/>
        <w:spacing w:line="500" w:lineRule="exact"/>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（1）修复后有授权、版权的高清数字文件包（按“幅/组”分类存储，总容量预计≥10GB）；</w:t>
      </w:r>
    </w:p>
    <w:p w14:paraId="5C2E2FBE">
      <w:pPr>
        <w:widowControl/>
        <w:shd w:val="clear" w:color="auto" w:fill="FFFFFF"/>
        <w:spacing w:line="500" w:lineRule="exact"/>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（2）展览物料清单（含尺寸、材质、悬挂方式说明，Excel/PDF格式）；</w:t>
      </w:r>
    </w:p>
    <w:p w14:paraId="4C88ADC9">
      <w:pPr>
        <w:widowControl/>
        <w:shd w:val="clear" w:color="auto" w:fill="FFFFFF"/>
        <w:spacing w:line="500" w:lineRule="exact"/>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（3）影像学术图录数据（包含所有展品的高清图及对应文字说明）；</w:t>
      </w:r>
    </w:p>
    <w:p w14:paraId="4BD66515">
      <w:pPr>
        <w:widowControl/>
        <w:shd w:val="clear" w:color="auto" w:fill="FFFFFF"/>
        <w:spacing w:line="500" w:lineRule="exact"/>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（4）展览设计图（包含展陈效果设计，格式为PSD、AI、CDR）；</w:t>
      </w:r>
    </w:p>
    <w:p w14:paraId="72B89DED">
      <w:pPr>
        <w:widowControl/>
        <w:shd w:val="clear" w:color="auto" w:fill="FFFFFF"/>
        <w:spacing w:line="500" w:lineRule="exact"/>
        <w:ind w:firstLine="480" w:firstLineChars="200"/>
        <w:jc w:val="left"/>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6.交付介质：加密移动硬盘×2（含完整数据备份）及云端存储链接（有效期≥2年）。</w:t>
      </w:r>
    </w:p>
    <w:p w14:paraId="08B63DF9">
      <w:pPr>
        <w:widowControl/>
        <w:shd w:val="clear" w:color="auto" w:fill="FFFFFF"/>
        <w:spacing w:line="500" w:lineRule="exact"/>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四、供应商资格要求</w:t>
      </w:r>
    </w:p>
    <w:p w14:paraId="137C8DE3">
      <w:pPr>
        <w:widowControl/>
        <w:shd w:val="clear" w:color="auto" w:fill="FFFFFF"/>
        <w:spacing w:line="500" w:lineRule="exact"/>
        <w:ind w:firstLine="720" w:firstLineChars="300"/>
        <w:jc w:val="left"/>
        <w:rPr>
          <w:rFonts w:ascii="宋体" w:hAnsi="宋体" w:cs="宋体"/>
          <w:color w:val="auto"/>
          <w:sz w:val="24"/>
          <w:szCs w:val="24"/>
          <w:highlight w:val="none"/>
        </w:rPr>
      </w:pPr>
      <w:r>
        <w:rPr>
          <w:rFonts w:hint="eastAsia" w:ascii="宋体" w:hAnsi="宋体" w:cs="宋体"/>
          <w:color w:val="auto"/>
          <w:sz w:val="24"/>
          <w:szCs w:val="24"/>
          <w:highlight w:val="none"/>
        </w:rPr>
        <w:t>1.具有独立承担民事责任能力；</w:t>
      </w:r>
    </w:p>
    <w:p w14:paraId="1E5F0EFE">
      <w:pPr>
        <w:widowControl/>
        <w:shd w:val="clear" w:color="auto" w:fill="FFFFFF"/>
        <w:spacing w:line="500" w:lineRule="exact"/>
        <w:ind w:firstLine="720" w:firstLineChars="300"/>
        <w:jc w:val="left"/>
        <w:rPr>
          <w:rFonts w:ascii="宋体" w:hAnsi="宋体" w:cs="宋体"/>
          <w:color w:val="auto"/>
          <w:sz w:val="24"/>
          <w:szCs w:val="24"/>
          <w:highlight w:val="none"/>
        </w:rPr>
      </w:pPr>
      <w:r>
        <w:rPr>
          <w:rFonts w:hint="eastAsia" w:ascii="宋体" w:hAnsi="宋体" w:cs="宋体"/>
          <w:color w:val="auto"/>
          <w:sz w:val="24"/>
          <w:szCs w:val="24"/>
          <w:highlight w:val="none"/>
        </w:rPr>
        <w:t>2.具有良好商业信誉；</w:t>
      </w:r>
    </w:p>
    <w:p w14:paraId="589C2D51">
      <w:pPr>
        <w:widowControl/>
        <w:shd w:val="clear" w:color="auto" w:fill="FFFFFF"/>
        <w:spacing w:line="500" w:lineRule="exact"/>
        <w:ind w:firstLine="720" w:firstLineChars="300"/>
        <w:jc w:val="left"/>
        <w:rPr>
          <w:rFonts w:ascii="宋体" w:hAnsi="宋体" w:cs="宋体"/>
          <w:color w:val="auto"/>
          <w:sz w:val="24"/>
          <w:szCs w:val="24"/>
          <w:highlight w:val="none"/>
        </w:rPr>
      </w:pPr>
      <w:r>
        <w:rPr>
          <w:rFonts w:hint="eastAsia" w:ascii="宋体" w:hAnsi="宋体" w:cs="宋体"/>
          <w:color w:val="auto"/>
          <w:sz w:val="24"/>
          <w:szCs w:val="24"/>
          <w:highlight w:val="none"/>
        </w:rPr>
        <w:t>3.具有履行合同所必需的设备和专业技术能力；</w:t>
      </w:r>
    </w:p>
    <w:p w14:paraId="4A22E6A8">
      <w:pPr>
        <w:widowControl/>
        <w:shd w:val="clear" w:color="auto" w:fill="FFFFFF"/>
        <w:spacing w:line="500" w:lineRule="exact"/>
        <w:ind w:firstLine="720" w:firstLineChars="300"/>
        <w:jc w:val="left"/>
        <w:rPr>
          <w:rFonts w:ascii="宋体" w:hAnsi="宋体" w:cs="宋体"/>
          <w:color w:val="auto"/>
          <w:sz w:val="24"/>
          <w:szCs w:val="24"/>
          <w:highlight w:val="none"/>
        </w:rPr>
      </w:pPr>
      <w:r>
        <w:rPr>
          <w:rFonts w:hint="eastAsia" w:ascii="宋体" w:hAnsi="宋体" w:cs="宋体"/>
          <w:color w:val="auto"/>
          <w:sz w:val="24"/>
          <w:szCs w:val="24"/>
          <w:highlight w:val="none"/>
        </w:rPr>
        <w:t>4.有依法缴纳税收和社会保障资金的良好记录；</w:t>
      </w:r>
    </w:p>
    <w:p w14:paraId="13695AD9">
      <w:pPr>
        <w:widowControl/>
        <w:shd w:val="clear" w:color="auto" w:fill="FFFFFF"/>
        <w:spacing w:line="500" w:lineRule="exact"/>
        <w:ind w:firstLine="720" w:firstLineChars="300"/>
        <w:jc w:val="left"/>
        <w:rPr>
          <w:rFonts w:ascii="宋体" w:hAnsi="宋体" w:cs="宋体"/>
          <w:color w:val="auto"/>
          <w:sz w:val="24"/>
          <w:szCs w:val="24"/>
          <w:highlight w:val="none"/>
        </w:rPr>
      </w:pPr>
      <w:r>
        <w:rPr>
          <w:rFonts w:hint="eastAsia" w:ascii="宋体" w:hAnsi="宋体" w:cs="宋体"/>
          <w:color w:val="auto"/>
          <w:sz w:val="24"/>
          <w:szCs w:val="24"/>
          <w:highlight w:val="none"/>
        </w:rPr>
        <w:t>5.参与政府采购活动前三年，在经营过程中无重大无法记录；</w:t>
      </w:r>
    </w:p>
    <w:p w14:paraId="0A7AE64B">
      <w:pPr>
        <w:widowControl/>
        <w:shd w:val="clear" w:color="auto" w:fill="FFFFFF"/>
        <w:spacing w:line="500" w:lineRule="exact"/>
        <w:ind w:firstLine="720" w:firstLineChars="300"/>
        <w:jc w:val="left"/>
        <w:rPr>
          <w:rFonts w:ascii="宋体" w:hAnsi="宋体" w:cs="宋体"/>
          <w:color w:val="auto"/>
          <w:sz w:val="24"/>
          <w:szCs w:val="24"/>
          <w:highlight w:val="none"/>
        </w:rPr>
      </w:pPr>
      <w:r>
        <w:rPr>
          <w:rFonts w:hint="eastAsia" w:ascii="宋体" w:hAnsi="宋体" w:cs="宋体"/>
          <w:color w:val="auto"/>
          <w:sz w:val="24"/>
          <w:szCs w:val="24"/>
          <w:highlight w:val="none"/>
        </w:rPr>
        <w:t>6.法律、行政法规规定的其它条件。</w:t>
      </w:r>
    </w:p>
    <w:p w14:paraId="0107622A">
      <w:pPr>
        <w:widowControl/>
        <w:shd w:val="clear" w:color="auto" w:fill="FFFFFF"/>
        <w:spacing w:line="500" w:lineRule="exact"/>
        <w:ind w:firstLine="720" w:firstLineChars="300"/>
        <w:jc w:val="left"/>
        <w:rPr>
          <w:rFonts w:ascii="宋体" w:hAnsi="宋体" w:cs="宋体"/>
          <w:color w:val="auto"/>
          <w:sz w:val="24"/>
          <w:szCs w:val="24"/>
          <w:highlight w:val="none"/>
        </w:rPr>
      </w:pPr>
      <w:r>
        <w:rPr>
          <w:rFonts w:hint="eastAsia" w:ascii="宋体" w:hAnsi="宋体" w:cs="宋体"/>
          <w:color w:val="auto"/>
          <w:sz w:val="24"/>
          <w:szCs w:val="24"/>
          <w:highlight w:val="none"/>
        </w:rPr>
        <w:t>7.特定资格条件：无</w:t>
      </w:r>
    </w:p>
    <w:p w14:paraId="5D126AE6">
      <w:pPr>
        <w:widowControl/>
        <w:shd w:val="clear" w:color="auto" w:fill="FFFFFF"/>
        <w:spacing w:line="500" w:lineRule="exact"/>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五、采购服务约定</w:t>
      </w:r>
    </w:p>
    <w:p w14:paraId="2E4A3F22">
      <w:pPr>
        <w:widowControl/>
        <w:shd w:val="clear" w:color="auto" w:fill="FFFFFF"/>
        <w:spacing w:line="500" w:lineRule="exact"/>
        <w:ind w:firstLine="645"/>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1.施工周期</w:t>
      </w:r>
    </w:p>
    <w:p w14:paraId="70EEC9AF">
      <w:pPr>
        <w:widowControl/>
        <w:shd w:val="clear" w:color="auto" w:fill="FFFFFF"/>
        <w:spacing w:line="500" w:lineRule="exact"/>
        <w:ind w:firstLine="645"/>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签订协议后</w:t>
      </w:r>
      <w:r>
        <w:rPr>
          <w:rFonts w:hint="eastAsia" w:ascii="宋体" w:hAnsi="宋体" w:cs="宋体"/>
          <w:color w:val="auto"/>
          <w:kern w:val="0"/>
          <w:sz w:val="24"/>
          <w:szCs w:val="24"/>
          <w:highlight w:val="none"/>
          <w:lang w:val="en-US" w:eastAsia="zh-CN"/>
        </w:rPr>
        <w:t>30</w:t>
      </w:r>
      <w:r>
        <w:rPr>
          <w:rFonts w:hint="eastAsia" w:ascii="宋体" w:hAnsi="宋体" w:cs="宋体"/>
          <w:color w:val="auto"/>
          <w:kern w:val="0"/>
          <w:sz w:val="24"/>
          <w:szCs w:val="24"/>
          <w:highlight w:val="none"/>
        </w:rPr>
        <w:t>个</w:t>
      </w:r>
      <w:r>
        <w:rPr>
          <w:rFonts w:hint="eastAsia" w:ascii="宋体" w:hAnsi="宋体" w:cs="宋体"/>
          <w:color w:val="auto"/>
          <w:kern w:val="0"/>
          <w:sz w:val="24"/>
          <w:szCs w:val="24"/>
          <w:highlight w:val="none"/>
          <w:lang w:val="en-US" w:eastAsia="zh-CN"/>
        </w:rPr>
        <w:t>自然</w:t>
      </w:r>
      <w:r>
        <w:rPr>
          <w:rFonts w:hint="eastAsia" w:ascii="宋体" w:hAnsi="宋体" w:cs="宋体"/>
          <w:color w:val="auto"/>
          <w:kern w:val="0"/>
          <w:sz w:val="24"/>
          <w:szCs w:val="24"/>
          <w:highlight w:val="none"/>
        </w:rPr>
        <w:t>日内完成全部</w:t>
      </w:r>
      <w:r>
        <w:rPr>
          <w:rFonts w:hint="eastAsia" w:ascii="宋体" w:hAnsi="宋体" w:cs="宋体"/>
          <w:color w:val="auto"/>
          <w:kern w:val="0"/>
          <w:sz w:val="24"/>
          <w:szCs w:val="24"/>
          <w:highlight w:val="none"/>
          <w:lang w:val="en-US" w:eastAsia="zh-CN"/>
        </w:rPr>
        <w:t>历史影像收集、整理及展览设计</w:t>
      </w:r>
      <w:r>
        <w:rPr>
          <w:rFonts w:hint="eastAsia" w:ascii="宋体" w:hAnsi="宋体" w:cs="宋体"/>
          <w:color w:val="auto"/>
          <w:kern w:val="0"/>
          <w:sz w:val="24"/>
          <w:szCs w:val="24"/>
          <w:highlight w:val="none"/>
        </w:rPr>
        <w:t>工作</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60个自然日完成布展工作</w:t>
      </w:r>
      <w:r>
        <w:rPr>
          <w:rFonts w:hint="eastAsia" w:ascii="宋体" w:hAnsi="宋体" w:cs="宋体"/>
          <w:color w:val="auto"/>
          <w:kern w:val="0"/>
          <w:sz w:val="24"/>
          <w:szCs w:val="24"/>
          <w:highlight w:val="none"/>
        </w:rPr>
        <w:t>并经我院验收合格。</w:t>
      </w:r>
    </w:p>
    <w:p w14:paraId="562FCCFC">
      <w:pPr>
        <w:widowControl/>
        <w:shd w:val="clear" w:color="auto" w:fill="FFFFFF"/>
        <w:spacing w:line="500" w:lineRule="exact"/>
        <w:ind w:firstLine="645"/>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2.服务地点</w:t>
      </w:r>
    </w:p>
    <w:p w14:paraId="43C3DC60">
      <w:pPr>
        <w:widowControl/>
        <w:shd w:val="clear" w:color="auto" w:fill="FFFFFF"/>
        <w:spacing w:line="500" w:lineRule="exact"/>
        <w:ind w:firstLine="645"/>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服务地点：</w:t>
      </w:r>
      <w:r>
        <w:rPr>
          <w:rFonts w:hint="eastAsia" w:ascii="宋体" w:hAnsi="宋体" w:cs="宋体"/>
          <w:color w:val="auto"/>
          <w:sz w:val="24"/>
          <w:szCs w:val="24"/>
          <w:highlight w:val="none"/>
        </w:rPr>
        <w:t>我院</w:t>
      </w:r>
      <w:r>
        <w:rPr>
          <w:rFonts w:hint="eastAsia" w:ascii="宋体" w:hAnsi="宋体" w:cs="宋体"/>
          <w:color w:val="auto"/>
          <w:kern w:val="0"/>
          <w:sz w:val="24"/>
          <w:szCs w:val="24"/>
          <w:highlight w:val="none"/>
        </w:rPr>
        <w:t>指定地点。</w:t>
      </w:r>
    </w:p>
    <w:p w14:paraId="4E646FDF">
      <w:pPr>
        <w:widowControl/>
        <w:shd w:val="clear" w:color="auto" w:fill="FFFFFF"/>
        <w:spacing w:line="500" w:lineRule="exact"/>
        <w:ind w:firstLine="645"/>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3</w:t>
      </w:r>
      <w:r>
        <w:rPr>
          <w:rFonts w:ascii="宋体" w:hAnsi="宋体" w:cs="宋体"/>
          <w:color w:val="auto"/>
          <w:kern w:val="0"/>
          <w:sz w:val="24"/>
          <w:szCs w:val="24"/>
          <w:highlight w:val="none"/>
        </w:rPr>
        <w:t>.验收</w:t>
      </w:r>
      <w:r>
        <w:rPr>
          <w:rFonts w:hint="eastAsia" w:ascii="宋体" w:hAnsi="宋体" w:cs="宋体"/>
          <w:color w:val="auto"/>
          <w:kern w:val="0"/>
          <w:sz w:val="24"/>
          <w:szCs w:val="24"/>
          <w:highlight w:val="none"/>
        </w:rPr>
        <w:t>方式</w:t>
      </w:r>
    </w:p>
    <w:p w14:paraId="21A650E4">
      <w:pPr>
        <w:widowControl/>
        <w:shd w:val="clear" w:color="auto" w:fill="FFFFFF"/>
        <w:spacing w:line="500" w:lineRule="exact"/>
        <w:ind w:firstLine="645"/>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通过甲方组织的验收</w:t>
      </w:r>
      <w:r>
        <w:rPr>
          <w:rFonts w:hint="eastAsia" w:ascii="宋体" w:hAnsi="宋体" w:cs="宋体"/>
          <w:color w:val="auto"/>
          <w:kern w:val="0"/>
          <w:sz w:val="24"/>
          <w:szCs w:val="24"/>
          <w:highlight w:val="none"/>
        </w:rPr>
        <w:t>。</w:t>
      </w:r>
    </w:p>
    <w:p w14:paraId="38A4983B">
      <w:pPr>
        <w:widowControl/>
        <w:shd w:val="clear" w:color="auto" w:fill="FFFFFF"/>
        <w:spacing w:line="500" w:lineRule="exact"/>
        <w:ind w:firstLine="482"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六、报价要求及成交原则</w:t>
      </w:r>
    </w:p>
    <w:p w14:paraId="7C69E49A">
      <w:pPr>
        <w:widowControl/>
        <w:shd w:val="clear" w:color="auto" w:fill="FFFFFF"/>
        <w:spacing w:line="500" w:lineRule="exact"/>
        <w:ind w:left="238" w:leftChars="85" w:firstLine="240" w:firstLineChars="1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1.报价要求：</w:t>
      </w:r>
    </w:p>
    <w:p w14:paraId="6ACDD767">
      <w:pPr>
        <w:widowControl/>
        <w:shd w:val="clear" w:color="auto" w:fill="FFFFFF"/>
        <w:spacing w:line="50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本次报价须为人民币报价，包含服务费、工作人员工资、交通运输、后勤用品、技材、不可预见、安全措施、税费、运杂费、保险费、验收、等所有费用。因成交供应商自身原因造成漏报、少报皆由其自行承担责任，</w:t>
      </w:r>
      <w:r>
        <w:rPr>
          <w:rFonts w:hint="eastAsia" w:ascii="宋体" w:hAnsi="宋体" w:cs="宋体"/>
          <w:color w:val="auto"/>
          <w:sz w:val="24"/>
          <w:szCs w:val="24"/>
          <w:highlight w:val="none"/>
        </w:rPr>
        <w:t>我院</w:t>
      </w:r>
      <w:r>
        <w:rPr>
          <w:rFonts w:hint="eastAsia" w:ascii="宋体" w:hAnsi="宋体" w:cs="宋体"/>
          <w:color w:val="auto"/>
          <w:kern w:val="0"/>
          <w:sz w:val="24"/>
          <w:szCs w:val="24"/>
          <w:highlight w:val="none"/>
        </w:rPr>
        <w:t>不再补偿。</w:t>
      </w:r>
    </w:p>
    <w:p w14:paraId="250B4DC7">
      <w:pPr>
        <w:widowControl/>
        <w:shd w:val="clear" w:color="auto" w:fill="FFFFFF"/>
        <w:spacing w:line="50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2.成交原则</w:t>
      </w:r>
    </w:p>
    <w:p w14:paraId="5EEE0969">
      <w:pPr>
        <w:widowControl/>
        <w:shd w:val="clear" w:color="auto" w:fill="FFFFFF"/>
        <w:spacing w:line="500" w:lineRule="exact"/>
        <w:ind w:firstLine="480" w:firstLineChars="200"/>
        <w:jc w:val="left"/>
        <w:rPr>
          <w:rFonts w:ascii="宋体" w:hAnsi="宋体" w:cs="宋体"/>
          <w:color w:val="auto"/>
          <w:highlight w:val="none"/>
        </w:rPr>
      </w:pPr>
      <w:r>
        <w:rPr>
          <w:rFonts w:hint="eastAsia" w:ascii="宋体" w:hAnsi="宋体" w:cs="宋体"/>
          <w:color w:val="auto"/>
          <w:sz w:val="24"/>
          <w:szCs w:val="24"/>
          <w:highlight w:val="none"/>
        </w:rPr>
        <w:t>在符合本次采购要求、质量和服务的前提下，按最低价法确定成交供应商。</w:t>
      </w:r>
    </w:p>
    <w:p w14:paraId="772BE9F7">
      <w:pPr>
        <w:pStyle w:val="6"/>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七、提交报价文件的份数和签署</w:t>
      </w:r>
    </w:p>
    <w:p w14:paraId="64149C1B">
      <w:pPr>
        <w:pStyle w:val="6"/>
        <w:ind w:left="238" w:leftChars="85"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1.报价文件一式一份。</w:t>
      </w:r>
    </w:p>
    <w:p w14:paraId="274AD4EC">
      <w:pPr>
        <w:pStyle w:val="6"/>
        <w:ind w:left="238" w:leftChars="85"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2.在报价文件中规定签署、盖章的地方必须按其规定签署、盖章。否则视为无效报价。</w:t>
      </w:r>
    </w:p>
    <w:p w14:paraId="24ABAE66">
      <w:pPr>
        <w:widowControl/>
        <w:spacing w:line="500" w:lineRule="exact"/>
        <w:ind w:firstLine="602" w:firstLineChars="25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八、付款方式：</w:t>
      </w:r>
    </w:p>
    <w:p w14:paraId="486CC218">
      <w:pPr>
        <w:widowControl/>
        <w:shd w:val="clear" w:color="auto" w:fill="FFFFFF"/>
        <w:spacing w:line="500" w:lineRule="exact"/>
        <w:ind w:firstLine="600" w:firstLineChars="25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合同签订后，5个工作日内，我院支付合同约定30%服务费，成交供应商约定时间完成全部工作并通过我院验收且移交所有整理与修复数据后5个工作日内，我院支付合同约定剩余70%服务费。</w:t>
      </w:r>
    </w:p>
    <w:p w14:paraId="5064C152">
      <w:pPr>
        <w:widowControl/>
        <w:shd w:val="clear" w:color="auto" w:fill="FFFFFF"/>
        <w:spacing w:line="500" w:lineRule="exact"/>
        <w:ind w:firstLine="600" w:firstLineChars="25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成交供应商应在我院支付经费之前提供有效的票据，且成交供应商严格按照我院要求和格式提交相关资料，否则我院有权拒绝支付相关费用。</w:t>
      </w:r>
    </w:p>
    <w:p w14:paraId="17606686">
      <w:pPr>
        <w:widowControl/>
        <w:shd w:val="clear" w:color="auto" w:fill="FFFFFF"/>
        <w:spacing w:line="500" w:lineRule="exact"/>
        <w:ind w:firstLine="602" w:firstLineChars="25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九、报价要求</w:t>
      </w:r>
    </w:p>
    <w:p w14:paraId="07232BB0">
      <w:pPr>
        <w:widowControl/>
        <w:spacing w:line="500" w:lineRule="exact"/>
        <w:ind w:firstLine="602" w:firstLineChars="250"/>
        <w:jc w:val="left"/>
        <w:rPr>
          <w:rFonts w:ascii="宋体" w:hAnsi="宋体" w:cs="宋体"/>
          <w:color w:val="auto"/>
          <w:sz w:val="24"/>
          <w:szCs w:val="24"/>
          <w:highlight w:val="none"/>
        </w:rPr>
      </w:pPr>
      <w:r>
        <w:rPr>
          <w:rFonts w:hint="eastAsia" w:asciiTheme="minorEastAsia" w:hAnsiTheme="minorEastAsia" w:eastAsiaTheme="minorEastAsia" w:cstheme="minorEastAsia"/>
          <w:b/>
          <w:bCs/>
          <w:color w:val="auto"/>
          <w:sz w:val="24"/>
          <w:szCs w:val="24"/>
          <w:highlight w:val="none"/>
        </w:rPr>
        <w:t>报价文件密封后（在密封袋上注明项目名称）</w:t>
      </w:r>
      <w:r>
        <w:rPr>
          <w:rFonts w:hint="eastAsia" w:ascii="宋体" w:hAnsi="宋体" w:cs="宋体"/>
          <w:b/>
          <w:bCs/>
          <w:color w:val="auto"/>
          <w:sz w:val="24"/>
          <w:szCs w:val="24"/>
          <w:highlight w:val="none"/>
        </w:rPr>
        <w:t>请于</w:t>
      </w:r>
      <w:r>
        <w:rPr>
          <w:rFonts w:hint="eastAsia" w:ascii="宋体" w:hAnsi="宋体" w:cs="宋体"/>
          <w:b/>
          <w:bCs/>
          <w:color w:val="auto"/>
          <w:sz w:val="24"/>
          <w:szCs w:val="24"/>
          <w:highlight w:val="none"/>
          <w:lang w:val="en-US" w:eastAsia="zh-CN"/>
        </w:rPr>
        <w:t>2026</w:t>
      </w:r>
      <w:r>
        <w:rPr>
          <w:rFonts w:hint="eastAsia" w:ascii="宋体" w:hAnsi="宋体" w:cs="宋体"/>
          <w:b/>
          <w:bCs/>
          <w:color w:val="auto"/>
          <w:sz w:val="24"/>
          <w:szCs w:val="24"/>
          <w:highlight w:val="none"/>
        </w:rPr>
        <w:t>年</w:t>
      </w:r>
      <w:r>
        <w:rPr>
          <w:rFonts w:hint="eastAsia" w:ascii="宋体" w:hAnsi="宋体" w:cs="宋体"/>
          <w:b/>
          <w:bCs/>
          <w:color w:val="auto"/>
          <w:sz w:val="24"/>
          <w:szCs w:val="24"/>
          <w:highlight w:val="none"/>
          <w:lang w:val="en-US" w:eastAsia="zh-CN"/>
        </w:rPr>
        <w:t>7</w:t>
      </w:r>
      <w:r>
        <w:rPr>
          <w:rFonts w:hint="eastAsia" w:ascii="宋体" w:hAnsi="宋体" w:cs="宋体"/>
          <w:b/>
          <w:bCs/>
          <w:color w:val="auto"/>
          <w:sz w:val="24"/>
          <w:szCs w:val="24"/>
          <w:highlight w:val="none"/>
        </w:rPr>
        <w:t>月</w:t>
      </w:r>
      <w:r>
        <w:rPr>
          <w:rFonts w:hint="eastAsia" w:ascii="宋体" w:hAnsi="宋体" w:cs="宋体"/>
          <w:b/>
          <w:bCs/>
          <w:color w:val="auto"/>
          <w:sz w:val="24"/>
          <w:szCs w:val="24"/>
          <w:highlight w:val="none"/>
          <w:lang w:val="en-US" w:eastAsia="zh-CN"/>
        </w:rPr>
        <w:t>6</w:t>
      </w:r>
      <w:r>
        <w:rPr>
          <w:rFonts w:hint="eastAsia" w:ascii="宋体" w:hAnsi="宋体" w:cs="宋体"/>
          <w:b/>
          <w:bCs/>
          <w:color w:val="auto"/>
          <w:sz w:val="24"/>
          <w:szCs w:val="24"/>
          <w:highlight w:val="none"/>
        </w:rPr>
        <w:t>日上午12：00时前以快递送达方式递交，凡超出上述时限送达的报价文件均拒绝接受并视为贵单位放弃参与本项目报价。</w:t>
      </w:r>
      <w:r>
        <w:rPr>
          <w:rFonts w:hint="eastAsia" w:asciiTheme="minorEastAsia" w:hAnsiTheme="minorEastAsia" w:eastAsiaTheme="minorEastAsia" w:cstheme="minorEastAsia"/>
          <w:b/>
          <w:bCs/>
          <w:color w:val="auto"/>
          <w:sz w:val="24"/>
          <w:szCs w:val="24"/>
          <w:highlight w:val="none"/>
        </w:rPr>
        <w:t>报价统一采用本《询价文件》附件报价函、明细报价表和营业执照并签字盖章齐全，否则视为无效报价。</w:t>
      </w:r>
    </w:p>
    <w:p w14:paraId="04A18065">
      <w:pPr>
        <w:widowControl/>
        <w:spacing w:line="500" w:lineRule="exact"/>
        <w:ind w:firstLine="600" w:firstLineChars="250"/>
        <w:jc w:val="left"/>
        <w:rPr>
          <w:rFonts w:ascii="宋体" w:hAnsi="宋体" w:cs="宋体"/>
          <w:color w:val="auto"/>
          <w:sz w:val="24"/>
          <w:szCs w:val="24"/>
          <w:highlight w:val="none"/>
        </w:rPr>
      </w:pPr>
      <w:r>
        <w:rPr>
          <w:rFonts w:hint="eastAsia" w:ascii="宋体" w:hAnsi="宋体" w:cs="宋体"/>
          <w:color w:val="auto"/>
          <w:sz w:val="24"/>
          <w:szCs w:val="24"/>
          <w:highlight w:val="none"/>
        </w:rPr>
        <w:t>参与本项目询价的供应商不足3家的，则本项目重新开展询价。</w:t>
      </w:r>
      <w:bookmarkStart w:id="0" w:name="_GoBack"/>
      <w:bookmarkEnd w:id="0"/>
    </w:p>
    <w:p w14:paraId="1F712A0B">
      <w:pPr>
        <w:widowControl/>
        <w:spacing w:line="500" w:lineRule="exact"/>
        <w:ind w:firstLine="600" w:firstLineChars="250"/>
        <w:jc w:val="left"/>
        <w:rPr>
          <w:rFonts w:ascii="宋体" w:hAnsi="宋体" w:cs="宋体"/>
          <w:color w:val="auto"/>
          <w:sz w:val="24"/>
          <w:szCs w:val="24"/>
          <w:highlight w:val="none"/>
        </w:rPr>
      </w:pPr>
      <w:r>
        <w:rPr>
          <w:rFonts w:hint="eastAsia" w:ascii="宋体" w:hAnsi="宋体" w:cs="宋体"/>
          <w:color w:val="auto"/>
          <w:sz w:val="24"/>
          <w:szCs w:val="24"/>
          <w:highlight w:val="none"/>
        </w:rPr>
        <w:t>联系人：李老师</w:t>
      </w:r>
    </w:p>
    <w:p w14:paraId="7BE72177">
      <w:pPr>
        <w:widowControl/>
        <w:spacing w:line="500" w:lineRule="exact"/>
        <w:ind w:firstLine="600" w:firstLineChars="250"/>
        <w:jc w:val="left"/>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联系电话：023-6352</w:t>
      </w:r>
      <w:r>
        <w:rPr>
          <w:rFonts w:hint="eastAsia" w:ascii="宋体" w:hAnsi="宋体" w:cs="宋体"/>
          <w:color w:val="auto"/>
          <w:sz w:val="24"/>
          <w:szCs w:val="24"/>
          <w:highlight w:val="none"/>
          <w:lang w:val="en-US" w:eastAsia="zh-CN"/>
        </w:rPr>
        <w:t>4124</w:t>
      </w:r>
    </w:p>
    <w:p w14:paraId="678A8A41">
      <w:pPr>
        <w:widowControl/>
        <w:spacing w:line="500" w:lineRule="exact"/>
        <w:ind w:firstLine="600" w:firstLineChars="250"/>
        <w:jc w:val="left"/>
        <w:rPr>
          <w:rFonts w:ascii="宋体" w:hAnsi="宋体" w:cs="宋体"/>
          <w:color w:val="auto"/>
          <w:kern w:val="0"/>
          <w:sz w:val="24"/>
          <w:szCs w:val="24"/>
          <w:highlight w:val="none"/>
        </w:rPr>
      </w:pPr>
      <w:r>
        <w:rPr>
          <w:rFonts w:hint="eastAsia" w:ascii="宋体" w:hAnsi="宋体" w:cs="宋体"/>
          <w:color w:val="auto"/>
          <w:sz w:val="24"/>
          <w:szCs w:val="24"/>
          <w:highlight w:val="none"/>
        </w:rPr>
        <w:t>邮寄地址：重庆市渝中区枇杷山正街72号重庆市文物考古研究院</w:t>
      </w:r>
    </w:p>
    <w:p w14:paraId="40E051DD">
      <w:pPr>
        <w:pStyle w:val="2"/>
        <w:spacing w:before="0" w:after="0" w:line="440" w:lineRule="exact"/>
        <w:ind w:firstLine="48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十、其他</w:t>
      </w:r>
    </w:p>
    <w:p w14:paraId="50909A2E">
      <w:pPr>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1.供应商向我院递交报价文件视为接受询价文件上述条款，并承诺工作成果必须达到上述条款的要求。</w:t>
      </w:r>
    </w:p>
    <w:p w14:paraId="7C730F1C">
      <w:pPr>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2.供应商须自行承诺其提供的响应文件中所有证明材料真实有效，不存在弄虚作假情形。</w:t>
      </w:r>
    </w:p>
    <w:p w14:paraId="3BFBFD0E">
      <w:pPr>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我院在采购合同签订前均有权对供应商提供的报价文件中所有内容进行核实，若发现弄虚作假，取消其成交资格，并按相关法律法规报上级主管部门或重庆市财政局监督部门处理，并承担因此造成的相关责任并赔偿相应损失。</w:t>
      </w:r>
    </w:p>
    <w:p w14:paraId="66373EE9">
      <w:pPr>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在采购合同签订后发现供应商提供的报价文件存在弄虚作假情形，有权立即解除合同，有权不退还其履约保证金（如有），并按相关法律法规报上级主管部门或重庆市财政局监督部门处理，并承担因此造成的相关责任并赔偿相应损失。</w:t>
      </w:r>
    </w:p>
    <w:p w14:paraId="2BCC2F01">
      <w:pPr>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凡有意参加询价的供应商，请于公告发布之日起至报名截止时间之前，在重庆市文物考古研究院官网（www.cqkaogu.cn）上下载查看本项目询价文件以及变更公告等询价前公布的所有项目资料，无论供应商下载查看与否，均视为已知晓所有询价实质性要求内容。</w:t>
      </w:r>
    </w:p>
    <w:p w14:paraId="04399A37">
      <w:pPr>
        <w:snapToGrid w:val="0"/>
        <w:spacing w:line="360" w:lineRule="auto"/>
        <w:ind w:firstLine="360" w:firstLineChars="150"/>
        <w:rPr>
          <w:rFonts w:ascii="宋体" w:hAnsi="宋体" w:cs="宋体"/>
          <w:color w:val="auto"/>
          <w:sz w:val="24"/>
          <w:szCs w:val="24"/>
          <w:highlight w:val="none"/>
        </w:rPr>
      </w:pPr>
      <w:r>
        <w:rPr>
          <w:rFonts w:hint="eastAsia" w:cs="宋体"/>
          <w:color w:val="auto"/>
          <w:sz w:val="24"/>
          <w:szCs w:val="24"/>
          <w:highlight w:val="none"/>
        </w:rPr>
        <w:t>6.</w:t>
      </w:r>
      <w:r>
        <w:rPr>
          <w:rFonts w:hint="eastAsia" w:ascii="宋体" w:hAnsi="宋体" w:cs="宋体"/>
          <w:color w:val="auto"/>
          <w:sz w:val="24"/>
          <w:szCs w:val="24"/>
          <w:highlight w:val="none"/>
        </w:rPr>
        <w:t>单位负责人为同一人或者存在直接控股、管理关系的不同供应商，不得同时参与此次询价。</w:t>
      </w:r>
    </w:p>
    <w:p w14:paraId="606FC0CD">
      <w:pPr>
        <w:snapToGrid w:val="0"/>
        <w:spacing w:line="360" w:lineRule="auto"/>
        <w:ind w:firstLine="360" w:firstLineChars="150"/>
        <w:rPr>
          <w:rFonts w:ascii="宋体" w:hAnsi="宋体" w:cs="宋体"/>
          <w:color w:val="auto"/>
          <w:sz w:val="24"/>
          <w:szCs w:val="24"/>
          <w:highlight w:val="none"/>
        </w:rPr>
      </w:pPr>
      <w:r>
        <w:rPr>
          <w:rFonts w:hint="eastAsia" w:ascii="宋体" w:hAnsi="宋体" w:cs="宋体"/>
          <w:color w:val="auto"/>
          <w:sz w:val="24"/>
          <w:szCs w:val="24"/>
          <w:highlight w:val="none"/>
        </w:rPr>
        <w:t>7.本项目不接受联合体参与评审。</w:t>
      </w:r>
    </w:p>
    <w:p w14:paraId="7CAA9A2A">
      <w:pPr>
        <w:snapToGrid w:val="0"/>
        <w:spacing w:line="360" w:lineRule="auto"/>
        <w:ind w:firstLine="360" w:firstLineChars="150"/>
        <w:rPr>
          <w:rFonts w:ascii="宋体" w:hAnsi="宋体" w:cs="宋体"/>
          <w:color w:val="auto"/>
          <w:sz w:val="24"/>
          <w:szCs w:val="24"/>
          <w:highlight w:val="none"/>
        </w:rPr>
      </w:pPr>
      <w:r>
        <w:rPr>
          <w:rFonts w:hint="eastAsia" w:ascii="宋体" w:hAnsi="宋体" w:cs="宋体"/>
          <w:color w:val="auto"/>
          <w:sz w:val="24"/>
          <w:szCs w:val="24"/>
          <w:highlight w:val="none"/>
        </w:rPr>
        <w:t>8.不允许分包、转包。</w:t>
      </w:r>
    </w:p>
    <w:p w14:paraId="0A5DF7A2">
      <w:pPr>
        <w:snapToGrid w:val="0"/>
        <w:spacing w:line="360" w:lineRule="auto"/>
        <w:ind w:firstLine="360" w:firstLineChars="150"/>
        <w:rPr>
          <w:rFonts w:ascii="宋体" w:hAnsi="宋体" w:cs="宋体"/>
          <w:color w:val="auto"/>
          <w:sz w:val="24"/>
          <w:szCs w:val="24"/>
          <w:highlight w:val="none"/>
        </w:rPr>
      </w:pPr>
      <w:r>
        <w:rPr>
          <w:rFonts w:hint="eastAsia" w:ascii="宋体" w:hAnsi="宋体" w:cs="宋体"/>
          <w:color w:val="auto"/>
          <w:sz w:val="24"/>
          <w:szCs w:val="24"/>
          <w:highlight w:val="none"/>
        </w:rPr>
        <w:t>9.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本院询价。</w:t>
      </w:r>
    </w:p>
    <w:p w14:paraId="304424D3">
      <w:pPr>
        <w:snapToGrid w:val="0"/>
        <w:spacing w:line="360" w:lineRule="auto"/>
        <w:ind w:firstLine="360" w:firstLineChars="150"/>
        <w:rPr>
          <w:color w:val="auto"/>
          <w:highlight w:val="none"/>
        </w:rPr>
      </w:pPr>
      <w:r>
        <w:rPr>
          <w:rFonts w:hint="eastAsia" w:ascii="宋体" w:hAnsi="宋体" w:cs="宋体"/>
          <w:color w:val="auto"/>
          <w:sz w:val="24"/>
          <w:szCs w:val="24"/>
          <w:highlight w:val="none"/>
        </w:rPr>
        <w:t>10.其他未尽事宜由供需双方在采购合同中详细约定。</w:t>
      </w:r>
    </w:p>
    <w:p w14:paraId="61A0F687">
      <w:pPr>
        <w:pageBreakBefore w:val="0"/>
        <w:kinsoku/>
        <w:overflowPunct/>
        <w:topLinePunct w:val="0"/>
        <w:autoSpaceDE/>
        <w:autoSpaceDN/>
        <w:bidi w:val="0"/>
        <w:snapToGrid w:val="0"/>
        <w:spacing w:line="580" w:lineRule="exact"/>
        <w:ind w:firstLine="361" w:firstLineChars="150"/>
        <w:textAlignment w:val="auto"/>
        <w:rPr>
          <w:rFonts w:hint="eastAsia" w:ascii="宋体" w:hAnsi="宋体" w:cs="宋体"/>
          <w:color w:val="auto"/>
          <w:sz w:val="24"/>
          <w:szCs w:val="24"/>
          <w:highlight w:val="none"/>
        </w:rPr>
      </w:pPr>
      <w:r>
        <w:rPr>
          <w:rFonts w:hint="eastAsia" w:ascii="宋体" w:hAnsi="宋体" w:cs="宋体"/>
          <w:b/>
          <w:bCs/>
          <w:color w:val="auto"/>
          <w:sz w:val="24"/>
          <w:szCs w:val="24"/>
          <w:highlight w:val="none"/>
          <w:lang w:val="en-US" w:eastAsia="zh-CN"/>
        </w:rPr>
        <w:t>11.供应商应严格按照响应文件格式提供相应文件，响应文件或文件内容不符合要求的，将被视为未实质性响应询价文件，其响应将被否决。</w:t>
      </w:r>
    </w:p>
    <w:p w14:paraId="67C2040D">
      <w:pPr>
        <w:pStyle w:val="17"/>
        <w:rPr>
          <w:color w:val="auto"/>
          <w:highlight w:val="none"/>
        </w:rPr>
      </w:pPr>
    </w:p>
    <w:p w14:paraId="6AADD569">
      <w:pPr>
        <w:pStyle w:val="17"/>
        <w:rPr>
          <w:color w:val="auto"/>
          <w:highlight w:val="none"/>
        </w:rPr>
      </w:pPr>
    </w:p>
    <w:p w14:paraId="421F2F0D">
      <w:pPr>
        <w:pStyle w:val="17"/>
        <w:rPr>
          <w:color w:val="auto"/>
          <w:highlight w:val="none"/>
        </w:rPr>
      </w:pPr>
    </w:p>
    <w:p w14:paraId="4C9EAA5E">
      <w:pPr>
        <w:pStyle w:val="17"/>
        <w:rPr>
          <w:color w:val="auto"/>
          <w:highlight w:val="none"/>
        </w:rPr>
      </w:pPr>
    </w:p>
    <w:p w14:paraId="32B6969C">
      <w:pPr>
        <w:pStyle w:val="17"/>
        <w:rPr>
          <w:color w:val="auto"/>
          <w:highlight w:val="none"/>
        </w:rPr>
      </w:pPr>
    </w:p>
    <w:p w14:paraId="63B7CA13">
      <w:pPr>
        <w:pStyle w:val="17"/>
        <w:rPr>
          <w:color w:val="auto"/>
          <w:highlight w:val="none"/>
        </w:rPr>
      </w:pPr>
    </w:p>
    <w:p w14:paraId="6ED0D84B">
      <w:pPr>
        <w:pStyle w:val="17"/>
        <w:rPr>
          <w:color w:val="auto"/>
          <w:highlight w:val="none"/>
        </w:rPr>
      </w:pPr>
    </w:p>
    <w:p w14:paraId="1766D8C8">
      <w:pPr>
        <w:pStyle w:val="17"/>
        <w:rPr>
          <w:color w:val="auto"/>
          <w:highlight w:val="none"/>
        </w:rPr>
      </w:pPr>
    </w:p>
    <w:p w14:paraId="6066D259">
      <w:pPr>
        <w:pStyle w:val="17"/>
        <w:rPr>
          <w:color w:val="auto"/>
          <w:highlight w:val="none"/>
        </w:rPr>
      </w:pPr>
    </w:p>
    <w:p w14:paraId="27784C89">
      <w:pPr>
        <w:pStyle w:val="17"/>
        <w:rPr>
          <w:color w:val="auto"/>
          <w:highlight w:val="none"/>
        </w:rPr>
      </w:pPr>
    </w:p>
    <w:p w14:paraId="1859AD3B">
      <w:pPr>
        <w:pStyle w:val="17"/>
        <w:rPr>
          <w:color w:val="auto"/>
          <w:highlight w:val="none"/>
        </w:rPr>
      </w:pPr>
    </w:p>
    <w:p w14:paraId="2647572A">
      <w:pPr>
        <w:pStyle w:val="17"/>
        <w:rPr>
          <w:color w:val="auto"/>
          <w:highlight w:val="none"/>
        </w:rPr>
      </w:pPr>
    </w:p>
    <w:p w14:paraId="5018A947">
      <w:pPr>
        <w:pStyle w:val="17"/>
        <w:rPr>
          <w:color w:val="auto"/>
          <w:highlight w:val="none"/>
        </w:rPr>
      </w:pPr>
    </w:p>
    <w:p w14:paraId="4B76A1FA">
      <w:pPr>
        <w:pStyle w:val="17"/>
        <w:rPr>
          <w:color w:val="auto"/>
          <w:highlight w:val="none"/>
        </w:rPr>
      </w:pPr>
    </w:p>
    <w:p w14:paraId="0902B213">
      <w:pPr>
        <w:pStyle w:val="17"/>
        <w:rPr>
          <w:color w:val="auto"/>
          <w:highlight w:val="none"/>
        </w:rPr>
      </w:pPr>
    </w:p>
    <w:p w14:paraId="0CC3D35A">
      <w:pPr>
        <w:pStyle w:val="17"/>
        <w:rPr>
          <w:color w:val="auto"/>
          <w:highlight w:val="none"/>
        </w:rPr>
      </w:pPr>
    </w:p>
    <w:p w14:paraId="36C6FCE5">
      <w:pPr>
        <w:rPr>
          <w:color w:val="auto"/>
          <w:highlight w:val="none"/>
        </w:rPr>
      </w:pPr>
      <w:r>
        <w:rPr>
          <w:rFonts w:hint="eastAsia"/>
          <w:color w:val="auto"/>
          <w:highlight w:val="none"/>
        </w:rPr>
        <w:br w:type="page"/>
      </w:r>
    </w:p>
    <w:p w14:paraId="61F08B65">
      <w:pPr>
        <w:rPr>
          <w:color w:val="auto"/>
          <w:highlight w:val="none"/>
        </w:rPr>
      </w:pPr>
      <w:r>
        <w:rPr>
          <w:rFonts w:hint="eastAsia"/>
          <w:color w:val="auto"/>
          <w:highlight w:val="none"/>
        </w:rPr>
        <w:t>附件</w:t>
      </w:r>
    </w:p>
    <w:p w14:paraId="317A1607">
      <w:pPr>
        <w:pStyle w:val="3"/>
        <w:jc w:val="center"/>
        <w:rPr>
          <w:color w:val="auto"/>
          <w:highlight w:val="none"/>
        </w:rPr>
      </w:pPr>
      <w:r>
        <w:rPr>
          <w:rFonts w:hint="eastAsia"/>
          <w:color w:val="auto"/>
          <w:highlight w:val="none"/>
        </w:rPr>
        <w:t>报价函</w:t>
      </w:r>
    </w:p>
    <w:p w14:paraId="49A63801">
      <w:pPr>
        <w:tabs>
          <w:tab w:val="left" w:pos="6300"/>
        </w:tabs>
        <w:snapToGrid w:val="0"/>
        <w:spacing w:line="360" w:lineRule="auto"/>
        <w:rPr>
          <w:rFonts w:ascii="宋体" w:hAnsi="宋体" w:cs="宋体"/>
          <w:color w:val="auto"/>
          <w:sz w:val="24"/>
          <w:szCs w:val="24"/>
          <w:highlight w:val="none"/>
        </w:rPr>
      </w:pPr>
      <w:r>
        <w:rPr>
          <w:rFonts w:hint="eastAsia" w:ascii="宋体" w:hAnsi="宋体" w:cs="宋体"/>
          <w:color w:val="auto"/>
          <w:sz w:val="24"/>
          <w:szCs w:val="24"/>
          <w:highlight w:val="none"/>
          <w:u w:val="single"/>
        </w:rPr>
        <w:t>（采购人名称）</w:t>
      </w:r>
      <w:r>
        <w:rPr>
          <w:rFonts w:hint="eastAsia" w:ascii="宋体" w:hAnsi="宋体" w:cs="宋体"/>
          <w:color w:val="auto"/>
          <w:sz w:val="24"/>
          <w:szCs w:val="24"/>
          <w:highlight w:val="none"/>
        </w:rPr>
        <w:t>：</w:t>
      </w:r>
    </w:p>
    <w:p w14:paraId="4BD26B6E">
      <w:pPr>
        <w:tabs>
          <w:tab w:val="left" w:pos="6300"/>
        </w:tabs>
        <w:snapToGrid w:val="0"/>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我方收到</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（询价项目名称）的询价文件，经详细研究，决定参加该询价项目的报价。</w:t>
      </w:r>
    </w:p>
    <w:p w14:paraId="4D132EDF">
      <w:pPr>
        <w:tabs>
          <w:tab w:val="left" w:pos="6300"/>
        </w:tabs>
        <w:snapToGrid w:val="0"/>
        <w:spacing w:line="360" w:lineRule="auto"/>
        <w:ind w:firstLine="240" w:firstLineChars="100"/>
        <w:rPr>
          <w:rFonts w:ascii="宋体" w:hAnsi="宋体" w:cs="宋体"/>
          <w:color w:val="auto"/>
          <w:sz w:val="24"/>
          <w:szCs w:val="24"/>
          <w:highlight w:val="none"/>
        </w:rPr>
      </w:pPr>
      <w:r>
        <w:rPr>
          <w:rFonts w:hint="eastAsia" w:ascii="宋体" w:hAnsi="宋体" w:cs="宋体"/>
          <w:color w:val="auto"/>
          <w:sz w:val="24"/>
          <w:szCs w:val="24"/>
          <w:highlight w:val="none"/>
        </w:rPr>
        <w:t>1.愿意按照询价文件中的一切要求，提供本项目的服务，最终报价为人民币</w:t>
      </w:r>
      <w:r>
        <w:rPr>
          <w:rFonts w:hint="eastAsia" w:ascii="宋体" w:hAnsi="宋体" w:cs="宋体"/>
          <w:color w:val="auto"/>
          <w:sz w:val="24"/>
          <w:szCs w:val="24"/>
          <w:highlight w:val="none"/>
          <w:u w:val="single"/>
        </w:rPr>
        <w:t xml:space="preserve">  ，大写：</w:t>
      </w:r>
      <w:r>
        <w:rPr>
          <w:rFonts w:hint="eastAsia" w:ascii="宋体" w:hAnsi="宋体" w:cs="宋体"/>
          <w:color w:val="auto"/>
          <w:sz w:val="24"/>
          <w:szCs w:val="24"/>
          <w:highlight w:val="none"/>
        </w:rPr>
        <w:t>。</w:t>
      </w:r>
    </w:p>
    <w:p w14:paraId="439A14BA">
      <w:pPr>
        <w:tabs>
          <w:tab w:val="left" w:pos="6300"/>
        </w:tabs>
        <w:snapToGrid w:val="0"/>
        <w:spacing w:line="360" w:lineRule="auto"/>
        <w:ind w:firstLine="240" w:firstLineChars="100"/>
        <w:rPr>
          <w:rFonts w:ascii="宋体" w:hAnsi="宋体" w:cs="宋体"/>
          <w:color w:val="auto"/>
          <w:sz w:val="24"/>
          <w:szCs w:val="24"/>
          <w:highlight w:val="none"/>
        </w:rPr>
      </w:pPr>
      <w:r>
        <w:rPr>
          <w:rFonts w:hint="eastAsia" w:ascii="宋体" w:hAnsi="宋体" w:cs="宋体"/>
          <w:color w:val="auto"/>
          <w:sz w:val="24"/>
          <w:szCs w:val="24"/>
          <w:highlight w:val="none"/>
        </w:rPr>
        <w:t>2.我方完全理解和接受贵方询价文件的一切规定和要求及评审办法。</w:t>
      </w:r>
    </w:p>
    <w:p w14:paraId="181A42BD">
      <w:pPr>
        <w:pStyle w:val="7"/>
        <w:ind w:firstLine="240" w:firstLineChars="100"/>
        <w:rPr>
          <w:rFonts w:eastAsia="宋体"/>
          <w:color w:val="auto"/>
          <w:highlight w:val="none"/>
        </w:rPr>
      </w:pPr>
      <w:r>
        <w:rPr>
          <w:rFonts w:hint="eastAsia" w:eastAsia="宋体" w:cs="宋体"/>
          <w:color w:val="auto"/>
          <w:szCs w:val="24"/>
          <w:highlight w:val="none"/>
        </w:rPr>
        <w:t>3.我方承诺完全符合本《询价文件》供应商资格要求及其他要求，并</w:t>
      </w:r>
      <w:r>
        <w:rPr>
          <w:rFonts w:hint="eastAsia" w:eastAsia="宋体" w:cs="宋体"/>
          <w:color w:val="auto"/>
          <w:highlight w:val="none"/>
        </w:rPr>
        <w:t>对本报价函承诺负全部法律责任。</w:t>
      </w:r>
    </w:p>
    <w:p w14:paraId="7AC575EA">
      <w:pPr>
        <w:tabs>
          <w:tab w:val="left" w:pos="6300"/>
        </w:tabs>
        <w:snapToGrid w:val="0"/>
        <w:spacing w:line="360" w:lineRule="auto"/>
        <w:ind w:firstLine="240" w:firstLineChars="100"/>
        <w:rPr>
          <w:rFonts w:ascii="宋体" w:hAnsi="宋体" w:cs="宋体"/>
          <w:color w:val="auto"/>
          <w:sz w:val="24"/>
          <w:szCs w:val="24"/>
          <w:highlight w:val="none"/>
        </w:rPr>
      </w:pPr>
      <w:r>
        <w:rPr>
          <w:rFonts w:hint="eastAsia" w:ascii="宋体" w:hAnsi="宋体" w:cs="宋体"/>
          <w:color w:val="auto"/>
          <w:sz w:val="24"/>
          <w:szCs w:val="24"/>
          <w:highlight w:val="none"/>
        </w:rPr>
        <w:t>4.在整个询价过程中，我方若有违规行为，接受按照《中华人民共和国政府采购法》和《询价文件》之规定给予惩罚。</w:t>
      </w:r>
    </w:p>
    <w:p w14:paraId="3AC8DFD6">
      <w:pPr>
        <w:tabs>
          <w:tab w:val="left" w:pos="6300"/>
        </w:tabs>
        <w:snapToGrid w:val="0"/>
        <w:spacing w:line="360" w:lineRule="auto"/>
        <w:ind w:firstLine="240" w:firstLineChars="100"/>
        <w:rPr>
          <w:rFonts w:ascii="宋体" w:hAnsi="宋体" w:cs="宋体"/>
          <w:color w:val="auto"/>
          <w:sz w:val="24"/>
          <w:szCs w:val="24"/>
          <w:highlight w:val="none"/>
        </w:rPr>
      </w:pPr>
      <w:r>
        <w:rPr>
          <w:rFonts w:hint="eastAsia" w:ascii="宋体" w:hAnsi="宋体" w:cs="宋体"/>
          <w:color w:val="auto"/>
          <w:sz w:val="24"/>
          <w:szCs w:val="24"/>
          <w:highlight w:val="none"/>
        </w:rPr>
        <w:t>5.我方若成为成交供应商，将按照报价结果签订合同，并且严格履行合同义务。本报价函将成为合同不可分割的一部分，与合同具有同等的法律效力。</w:t>
      </w:r>
    </w:p>
    <w:p w14:paraId="6A981513">
      <w:pPr>
        <w:tabs>
          <w:tab w:val="left" w:pos="6300"/>
        </w:tabs>
        <w:snapToGrid w:val="0"/>
        <w:spacing w:line="360" w:lineRule="auto"/>
        <w:ind w:firstLine="240" w:firstLineChars="100"/>
        <w:rPr>
          <w:rFonts w:ascii="宋体" w:hAnsi="宋体" w:cs="宋体"/>
          <w:color w:val="auto"/>
          <w:sz w:val="24"/>
          <w:szCs w:val="24"/>
          <w:highlight w:val="none"/>
        </w:rPr>
      </w:pPr>
    </w:p>
    <w:p w14:paraId="6307992E">
      <w:pPr>
        <w:tabs>
          <w:tab w:val="left" w:pos="6300"/>
        </w:tabs>
        <w:snapToGrid w:val="0"/>
        <w:spacing w:line="360" w:lineRule="auto"/>
        <w:ind w:firstLine="570"/>
        <w:rPr>
          <w:rFonts w:ascii="宋体" w:hAnsi="宋体" w:cs="宋体"/>
          <w:color w:val="auto"/>
          <w:sz w:val="24"/>
          <w:szCs w:val="24"/>
          <w:highlight w:val="none"/>
        </w:rPr>
      </w:pPr>
    </w:p>
    <w:p w14:paraId="3EA4EDF2">
      <w:pPr>
        <w:tabs>
          <w:tab w:val="left" w:pos="6300"/>
        </w:tabs>
        <w:snapToGrid w:val="0"/>
        <w:spacing w:line="360" w:lineRule="auto"/>
        <w:ind w:firstLine="570"/>
        <w:rPr>
          <w:rFonts w:ascii="宋体" w:hAnsi="宋体" w:cs="宋体"/>
          <w:color w:val="auto"/>
          <w:sz w:val="24"/>
          <w:szCs w:val="24"/>
          <w:highlight w:val="none"/>
        </w:rPr>
      </w:pPr>
      <w:r>
        <w:rPr>
          <w:rFonts w:hint="eastAsia" w:ascii="宋体" w:hAnsi="宋体" w:cs="宋体"/>
          <w:color w:val="auto"/>
          <w:sz w:val="24"/>
          <w:szCs w:val="24"/>
          <w:highlight w:val="none"/>
        </w:rPr>
        <w:t>供应商（公章）签署：</w:t>
      </w:r>
    </w:p>
    <w:p w14:paraId="1FFD816E">
      <w:pPr>
        <w:pStyle w:val="7"/>
        <w:ind w:firstLine="480" w:firstLineChars="200"/>
        <w:rPr>
          <w:rFonts w:eastAsia="宋体"/>
          <w:color w:val="auto"/>
          <w:highlight w:val="none"/>
        </w:rPr>
      </w:pPr>
      <w:r>
        <w:rPr>
          <w:rFonts w:hint="eastAsia" w:eastAsia="宋体" w:cs="宋体"/>
          <w:color w:val="auto"/>
          <w:szCs w:val="24"/>
          <w:highlight w:val="none"/>
        </w:rPr>
        <w:t>法定代表人（签字）：</w:t>
      </w:r>
    </w:p>
    <w:p w14:paraId="79D01731">
      <w:pPr>
        <w:tabs>
          <w:tab w:val="left" w:pos="6300"/>
        </w:tabs>
        <w:snapToGrid w:val="0"/>
        <w:spacing w:line="360" w:lineRule="auto"/>
        <w:ind w:firstLine="570"/>
        <w:rPr>
          <w:rFonts w:ascii="宋体" w:hAnsi="宋体" w:cs="宋体"/>
          <w:color w:val="auto"/>
          <w:sz w:val="24"/>
          <w:szCs w:val="24"/>
          <w:highlight w:val="none"/>
        </w:rPr>
      </w:pPr>
      <w:r>
        <w:rPr>
          <w:rFonts w:hint="eastAsia" w:ascii="宋体" w:hAnsi="宋体" w:cs="宋体"/>
          <w:color w:val="auto"/>
          <w:sz w:val="24"/>
          <w:szCs w:val="24"/>
          <w:highlight w:val="none"/>
        </w:rPr>
        <w:t xml:space="preserve">地址：  </w:t>
      </w:r>
    </w:p>
    <w:p w14:paraId="45282225">
      <w:pPr>
        <w:tabs>
          <w:tab w:val="left" w:pos="6300"/>
        </w:tabs>
        <w:snapToGrid w:val="0"/>
        <w:spacing w:line="360" w:lineRule="auto"/>
        <w:ind w:firstLine="570"/>
        <w:rPr>
          <w:rFonts w:ascii="宋体" w:hAnsi="宋体" w:cs="宋体"/>
          <w:color w:val="auto"/>
          <w:sz w:val="24"/>
          <w:szCs w:val="24"/>
          <w:highlight w:val="none"/>
        </w:rPr>
      </w:pPr>
      <w:r>
        <w:rPr>
          <w:rFonts w:hint="eastAsia" w:ascii="宋体" w:hAnsi="宋体" w:cs="宋体"/>
          <w:color w:val="auto"/>
          <w:sz w:val="24"/>
          <w:szCs w:val="24"/>
          <w:highlight w:val="none"/>
        </w:rPr>
        <w:t>电话：                           传真：</w:t>
      </w:r>
    </w:p>
    <w:p w14:paraId="170CD887">
      <w:pPr>
        <w:tabs>
          <w:tab w:val="left" w:pos="6300"/>
        </w:tabs>
        <w:snapToGrid w:val="0"/>
        <w:spacing w:line="360" w:lineRule="auto"/>
        <w:ind w:firstLine="570"/>
        <w:rPr>
          <w:rFonts w:ascii="宋体" w:hAnsi="宋体" w:cs="宋体"/>
          <w:color w:val="auto"/>
          <w:sz w:val="24"/>
          <w:szCs w:val="24"/>
          <w:highlight w:val="none"/>
        </w:rPr>
      </w:pPr>
      <w:r>
        <w:rPr>
          <w:rFonts w:hint="eastAsia" w:ascii="宋体" w:hAnsi="宋体" w:cs="宋体"/>
          <w:color w:val="auto"/>
          <w:sz w:val="24"/>
          <w:szCs w:val="24"/>
          <w:highlight w:val="none"/>
        </w:rPr>
        <w:t>网址：                           邮编：</w:t>
      </w:r>
    </w:p>
    <w:p w14:paraId="4FCFB5F6">
      <w:pPr>
        <w:tabs>
          <w:tab w:val="left" w:pos="6300"/>
        </w:tabs>
        <w:snapToGrid w:val="0"/>
        <w:spacing w:line="360" w:lineRule="auto"/>
        <w:ind w:firstLine="570"/>
        <w:rPr>
          <w:rFonts w:ascii="宋体" w:hAnsi="宋体" w:cs="宋体"/>
          <w:color w:val="auto"/>
          <w:sz w:val="24"/>
          <w:szCs w:val="24"/>
          <w:highlight w:val="none"/>
        </w:rPr>
      </w:pPr>
      <w:r>
        <w:rPr>
          <w:rFonts w:hint="eastAsia" w:ascii="宋体" w:hAnsi="宋体" w:cs="宋体"/>
          <w:color w:val="auto"/>
          <w:sz w:val="24"/>
          <w:szCs w:val="24"/>
          <w:highlight w:val="none"/>
        </w:rPr>
        <w:t>联系人：</w:t>
      </w:r>
    </w:p>
    <w:p w14:paraId="18ADE85F">
      <w:pPr>
        <w:snapToGrid w:val="0"/>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 xml:space="preserve">                                                    年   月   日</w:t>
      </w:r>
    </w:p>
    <w:p w14:paraId="7C671DE9">
      <w:pPr>
        <w:rPr>
          <w:color w:val="auto"/>
          <w:highlight w:val="none"/>
        </w:rPr>
      </w:pPr>
    </w:p>
    <w:p w14:paraId="7B5558E8">
      <w:pPr>
        <w:rPr>
          <w:color w:val="auto"/>
          <w:highlight w:val="none"/>
        </w:rPr>
      </w:pPr>
      <w:r>
        <w:rPr>
          <w:color w:val="auto"/>
          <w:highlight w:val="none"/>
        </w:rPr>
        <w:br w:type="page"/>
      </w:r>
    </w:p>
    <w:p w14:paraId="13BA0525">
      <w:pPr>
        <w:pStyle w:val="3"/>
        <w:jc w:val="center"/>
        <w:rPr>
          <w:rFonts w:hint="eastAsia"/>
          <w:color w:val="auto"/>
          <w:highlight w:val="none"/>
        </w:rPr>
      </w:pPr>
      <w:r>
        <w:rPr>
          <w:rFonts w:hint="eastAsia"/>
          <w:color w:val="auto"/>
          <w:highlight w:val="none"/>
        </w:rPr>
        <w:t>营业执照</w:t>
      </w:r>
    </w:p>
    <w:p w14:paraId="15AB33F7">
      <w:pPr>
        <w:rPr>
          <w:rFonts w:hint="eastAsia"/>
          <w:color w:val="auto"/>
          <w:highlight w:val="none"/>
        </w:rPr>
      </w:pPr>
      <w:r>
        <w:rPr>
          <w:rFonts w:hint="eastAsia"/>
          <w:color w:val="auto"/>
          <w:highlight w:val="none"/>
        </w:rPr>
        <w:br w:type="page"/>
      </w:r>
    </w:p>
    <w:p w14:paraId="642B6455">
      <w:pPr>
        <w:spacing w:before="156" w:beforeLines="50" w:after="156" w:afterLines="50" w:line="480" w:lineRule="auto"/>
        <w:jc w:val="center"/>
        <w:rPr>
          <w:rFonts w:hint="eastAsia" w:ascii="方正小标宋_GBK" w:hAnsi="宋体" w:eastAsia="方正小标宋_GBK"/>
          <w:color w:val="auto"/>
          <w:sz w:val="44"/>
          <w:szCs w:val="44"/>
          <w:highlight w:val="none"/>
        </w:rPr>
      </w:pPr>
      <w:r>
        <w:rPr>
          <w:rFonts w:hint="eastAsia" w:ascii="方正小标宋_GBK" w:hAnsi="宋体" w:eastAsia="方正小标宋_GBK"/>
          <w:color w:val="auto"/>
          <w:sz w:val="44"/>
          <w:szCs w:val="44"/>
          <w:highlight w:val="none"/>
        </w:rPr>
        <w:t>廉政风险防范承诺</w:t>
      </w:r>
    </w:p>
    <w:p w14:paraId="6A9DF203">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为配合国家有关部门廉政建设的规定，保证采购项目实施高效优质，保证资金的安全和有效使用，我方郑重承诺：</w:t>
      </w:r>
    </w:p>
    <w:p w14:paraId="72D5CE1B">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1、不得向</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lang w:val="zh-CN"/>
        </w:rPr>
        <w:t>员工及其家属、子女、朋友赠送礼金、有价证券和物品；</w:t>
      </w:r>
    </w:p>
    <w:p w14:paraId="4556E5C0">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2、不得擅自与</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员工就某商品、材料、服务、工程项目的供应、建设问题进行私下商谈或者达成默契；</w:t>
      </w:r>
    </w:p>
    <w:p w14:paraId="5D4A5DE7">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3、不得为</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员工个人及其家属、子女、朋友购置或提供通讯工具、交通工具、家电、旅游、娱乐活动等等；</w:t>
      </w:r>
    </w:p>
    <w:p w14:paraId="5782C7DC">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4、乙方不得为</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员工及其家属、子女、朋友报销任何费用；</w:t>
      </w:r>
    </w:p>
    <w:p w14:paraId="4CCA9B68">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5、乙方不得为</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员工及其家属、子女、朋友提供任何好处或便利，包括介绍工作、介绍项目、提供获利机会及借贷等事宜；</w:t>
      </w:r>
    </w:p>
    <w:p w14:paraId="0620D95A">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6、在整个货物（或服务）交易环节，均应公开透明进行，不得私下商议。所有交易行为均应符合商业通行惯例及法律法规，如</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员工有违反交易惯例的行为，如个人签约或另行指定转款账户的行为，均视为无效。</w:t>
      </w:r>
    </w:p>
    <w:p w14:paraId="4F36792D">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请采购方及其上级纪检和监察部门监督执行，如我方违反上述承诺，采购方可取消我方成交资格，涉嫌犯罪的除承担刑事责任外，给采购方造成经济损失的，应无条件予以赔偿。</w:t>
      </w:r>
    </w:p>
    <w:p w14:paraId="6AA658DA">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480" w:firstLineChars="200"/>
        <w:textAlignment w:val="auto"/>
        <w:rPr>
          <w:rFonts w:hint="eastAsia" w:ascii="宋体" w:hAnsi="宋体" w:eastAsia="宋体" w:cs="宋体"/>
          <w:color w:val="auto"/>
          <w:sz w:val="24"/>
          <w:szCs w:val="24"/>
          <w:highlight w:val="none"/>
          <w:lang w:val="zh-CN"/>
        </w:rPr>
      </w:pPr>
    </w:p>
    <w:p w14:paraId="1C78DAF7">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供应商（公章）：</w:t>
      </w:r>
    </w:p>
    <w:p w14:paraId="4D81BB97">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法定代表人或其授权的代理人（签字或签章）：</w:t>
      </w:r>
    </w:p>
    <w:p w14:paraId="67C43CC2">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480" w:firstLineChars="200"/>
        <w:textAlignment w:val="auto"/>
        <w:rPr>
          <w:color w:val="auto"/>
          <w:highlight w:val="none"/>
        </w:rPr>
      </w:pPr>
      <w:r>
        <w:rPr>
          <w:rFonts w:hint="eastAsia" w:ascii="宋体" w:hAnsi="宋体" w:eastAsia="宋体" w:cs="宋体"/>
          <w:color w:val="auto"/>
          <w:sz w:val="24"/>
          <w:szCs w:val="24"/>
          <w:highlight w:val="none"/>
          <w:lang w:val="zh-CN"/>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zh-CN"/>
        </w:rPr>
        <w:t xml:space="preserve">年  月  日 </w:t>
      </w:r>
    </w:p>
    <w:sectPr>
      <w:pgSz w:w="11906" w:h="16838"/>
      <w:pgMar w:top="1928" w:right="1446" w:bottom="1644" w:left="14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1" w:fontKey="{E8B4194D-5889-4F15-B63D-1716EDC4E6C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BE566B"/>
    <w:multiLevelType w:val="multilevel"/>
    <w:tmpl w:val="3ABE566B"/>
    <w:lvl w:ilvl="0" w:tentative="0">
      <w:start w:val="1"/>
      <w:numFmt w:val="japaneseCounting"/>
      <w:lvlText w:val="%1、"/>
      <w:lvlJc w:val="left"/>
      <w:pPr>
        <w:ind w:left="992" w:hanging="51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7FD"/>
    <w:rsid w:val="003E67FD"/>
    <w:rsid w:val="0040776E"/>
    <w:rsid w:val="004F475C"/>
    <w:rsid w:val="00536462"/>
    <w:rsid w:val="009B4235"/>
    <w:rsid w:val="009B68DB"/>
    <w:rsid w:val="00B8433D"/>
    <w:rsid w:val="00BE51FC"/>
    <w:rsid w:val="00CA7B32"/>
    <w:rsid w:val="00EA047E"/>
    <w:rsid w:val="037D56E7"/>
    <w:rsid w:val="06D75061"/>
    <w:rsid w:val="0A2763AD"/>
    <w:rsid w:val="0C49660D"/>
    <w:rsid w:val="0E65533F"/>
    <w:rsid w:val="10BA76F4"/>
    <w:rsid w:val="13AC7923"/>
    <w:rsid w:val="17417419"/>
    <w:rsid w:val="19810E76"/>
    <w:rsid w:val="1AE71241"/>
    <w:rsid w:val="1DEF6D8A"/>
    <w:rsid w:val="1E9A6CF6"/>
    <w:rsid w:val="1E9F255E"/>
    <w:rsid w:val="213571AA"/>
    <w:rsid w:val="22AC349C"/>
    <w:rsid w:val="238C0BD7"/>
    <w:rsid w:val="26BB4DF7"/>
    <w:rsid w:val="30161F54"/>
    <w:rsid w:val="307078F5"/>
    <w:rsid w:val="30AE54D4"/>
    <w:rsid w:val="329448A6"/>
    <w:rsid w:val="32AB5AA6"/>
    <w:rsid w:val="34950DB6"/>
    <w:rsid w:val="35167F35"/>
    <w:rsid w:val="372910B3"/>
    <w:rsid w:val="395F2BBE"/>
    <w:rsid w:val="39CA69B1"/>
    <w:rsid w:val="3C025A83"/>
    <w:rsid w:val="3C1814D6"/>
    <w:rsid w:val="3CFA30AA"/>
    <w:rsid w:val="3EE374F1"/>
    <w:rsid w:val="3F9115F7"/>
    <w:rsid w:val="3FC90E94"/>
    <w:rsid w:val="40A811A3"/>
    <w:rsid w:val="42DD684A"/>
    <w:rsid w:val="42F645DF"/>
    <w:rsid w:val="4339493F"/>
    <w:rsid w:val="45576E3F"/>
    <w:rsid w:val="45D71FFD"/>
    <w:rsid w:val="465D5FA9"/>
    <w:rsid w:val="46712B86"/>
    <w:rsid w:val="479E48B1"/>
    <w:rsid w:val="49A87C69"/>
    <w:rsid w:val="49DE368B"/>
    <w:rsid w:val="4ED908C5"/>
    <w:rsid w:val="4F5426B6"/>
    <w:rsid w:val="567D5FDA"/>
    <w:rsid w:val="57F86260"/>
    <w:rsid w:val="59633BAD"/>
    <w:rsid w:val="596E7654"/>
    <w:rsid w:val="5BBC05B5"/>
    <w:rsid w:val="5D7E2D63"/>
    <w:rsid w:val="5DE0757A"/>
    <w:rsid w:val="5DFA17C2"/>
    <w:rsid w:val="5EFA5944"/>
    <w:rsid w:val="5F126197"/>
    <w:rsid w:val="60DA67CB"/>
    <w:rsid w:val="64A227CA"/>
    <w:rsid w:val="65242442"/>
    <w:rsid w:val="654523B9"/>
    <w:rsid w:val="67382481"/>
    <w:rsid w:val="69674FF3"/>
    <w:rsid w:val="6AC344AB"/>
    <w:rsid w:val="6BF960E0"/>
    <w:rsid w:val="6CDE737B"/>
    <w:rsid w:val="6DC24EEE"/>
    <w:rsid w:val="6F8F0E00"/>
    <w:rsid w:val="706758D9"/>
    <w:rsid w:val="71175551"/>
    <w:rsid w:val="71211F2C"/>
    <w:rsid w:val="71787D27"/>
    <w:rsid w:val="73CA46B3"/>
    <w:rsid w:val="76373F9F"/>
    <w:rsid w:val="76AA29C3"/>
    <w:rsid w:val="77625BE9"/>
    <w:rsid w:val="799A287B"/>
    <w:rsid w:val="79DC7338"/>
    <w:rsid w:val="7AD41DBD"/>
    <w:rsid w:val="7D315FE1"/>
    <w:rsid w:val="7E331E13"/>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2"/>
    <w:basedOn w:val="1"/>
    <w:next w:val="1"/>
    <w:link w:val="12"/>
    <w:qFormat/>
    <w:uiPriority w:val="0"/>
    <w:pPr>
      <w:keepNext/>
      <w:keepLines/>
      <w:spacing w:before="260" w:after="260" w:line="413" w:lineRule="auto"/>
      <w:outlineLvl w:val="1"/>
    </w:pPr>
    <w:rPr>
      <w:rFonts w:ascii="Arial" w:hAnsi="Arial" w:eastAsia="黑体"/>
      <w:b/>
      <w:sz w:val="32"/>
    </w:rPr>
  </w:style>
  <w:style w:type="paragraph" w:styleId="3">
    <w:name w:val="heading 3"/>
    <w:basedOn w:val="1"/>
    <w:next w:val="1"/>
    <w:link w:val="13"/>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link w:val="15"/>
    <w:semiHidden/>
    <w:unhideWhenUsed/>
    <w:qFormat/>
    <w:uiPriority w:val="99"/>
    <w:pPr>
      <w:spacing w:after="120"/>
    </w:pPr>
  </w:style>
  <w:style w:type="paragraph" w:styleId="6">
    <w:name w:val="Body Text Indent 2"/>
    <w:basedOn w:val="1"/>
    <w:link w:val="14"/>
    <w:qFormat/>
    <w:uiPriority w:val="0"/>
    <w:pPr>
      <w:snapToGrid w:val="0"/>
      <w:spacing w:line="560" w:lineRule="atLeast"/>
      <w:ind w:firstLine="540"/>
    </w:pPr>
  </w:style>
  <w:style w:type="paragraph" w:styleId="7">
    <w:name w:val="Body Text First Indent"/>
    <w:basedOn w:val="5"/>
    <w:next w:val="1"/>
    <w:link w:val="16"/>
    <w:qFormat/>
    <w:uiPriority w:val="0"/>
    <w:pPr>
      <w:spacing w:after="0" w:line="360" w:lineRule="auto"/>
      <w:ind w:firstLine="420"/>
    </w:pPr>
    <w:rPr>
      <w:rFonts w:ascii="宋体" w:hAnsi="宋体" w:eastAsia="仿宋_GB2312"/>
      <w:sz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customStyle="1" w:styleId="12">
    <w:name w:val="标题 2 Char"/>
    <w:basedOn w:val="10"/>
    <w:link w:val="2"/>
    <w:qFormat/>
    <w:uiPriority w:val="0"/>
    <w:rPr>
      <w:rFonts w:ascii="Arial" w:hAnsi="Arial" w:eastAsia="黑体" w:cs="Times New Roman"/>
      <w:b/>
      <w:sz w:val="32"/>
      <w:szCs w:val="20"/>
    </w:rPr>
  </w:style>
  <w:style w:type="character" w:customStyle="1" w:styleId="13">
    <w:name w:val="标题 3 Char"/>
    <w:basedOn w:val="10"/>
    <w:link w:val="3"/>
    <w:qFormat/>
    <w:uiPriority w:val="9"/>
    <w:rPr>
      <w:rFonts w:ascii="Times New Roman" w:hAnsi="Times New Roman" w:eastAsia="宋体" w:cs="Times New Roman"/>
      <w:b/>
      <w:bCs/>
      <w:sz w:val="32"/>
      <w:szCs w:val="32"/>
    </w:rPr>
  </w:style>
  <w:style w:type="character" w:customStyle="1" w:styleId="14">
    <w:name w:val="正文文本缩进 2 Char"/>
    <w:basedOn w:val="10"/>
    <w:link w:val="6"/>
    <w:qFormat/>
    <w:uiPriority w:val="0"/>
    <w:rPr>
      <w:rFonts w:ascii="Times New Roman" w:hAnsi="Times New Roman" w:eastAsia="宋体" w:cs="Times New Roman"/>
      <w:sz w:val="28"/>
      <w:szCs w:val="20"/>
    </w:rPr>
  </w:style>
  <w:style w:type="character" w:customStyle="1" w:styleId="15">
    <w:name w:val="正文文本 Char"/>
    <w:basedOn w:val="10"/>
    <w:link w:val="5"/>
    <w:semiHidden/>
    <w:qFormat/>
    <w:uiPriority w:val="99"/>
    <w:rPr>
      <w:rFonts w:ascii="Times New Roman" w:hAnsi="Times New Roman" w:eastAsia="宋体" w:cs="Times New Roman"/>
      <w:sz w:val="28"/>
      <w:szCs w:val="20"/>
    </w:rPr>
  </w:style>
  <w:style w:type="character" w:customStyle="1" w:styleId="16">
    <w:name w:val="正文首行缩进 Char"/>
    <w:basedOn w:val="15"/>
    <w:link w:val="7"/>
    <w:qFormat/>
    <w:uiPriority w:val="0"/>
    <w:rPr>
      <w:rFonts w:ascii="宋体" w:hAnsi="宋体" w:eastAsia="仿宋_GB2312" w:cs="Times New Roman"/>
      <w:sz w:val="24"/>
      <w:szCs w:val="20"/>
    </w:rPr>
  </w:style>
  <w:style w:type="paragraph" w:customStyle="1" w:styleId="17">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szCs w:val="22"/>
    </w:rPr>
  </w:style>
  <w:style w:type="paragraph" w:customStyle="1" w:styleId="18">
    <w:name w:val="Heading3"/>
    <w:basedOn w:val="1"/>
    <w:next w:val="1"/>
    <w:qFormat/>
    <w:uiPriority w:val="0"/>
    <w:pPr>
      <w:keepNext/>
      <w:keepLines/>
      <w:spacing w:before="260" w:after="260" w:line="412" w:lineRule="auto"/>
    </w:pPr>
    <w:rPr>
      <w:b/>
      <w:bCs/>
      <w:sz w:val="32"/>
      <w:szCs w:val="32"/>
    </w:rPr>
  </w:style>
  <w:style w:type="paragraph" w:styleId="1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3280</Words>
  <Characters>3442</Characters>
  <Lines>17</Lines>
  <Paragraphs>4</Paragraphs>
  <TotalTime>16</TotalTime>
  <ScaleCrop>false</ScaleCrop>
  <LinksUpToDate>false</LinksUpToDate>
  <CharactersWithSpaces>3591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2025-11-26T02:16:00Z</dcterms:created>
  <dc:creator>admin</dc:creator>
  <cp:lastModifiedBy>航</cp:lastModifiedBy>
  <dcterms:modified xsi:type="dcterms:W3CDTF">2026-07-01T01:03:48Z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eyJoZGlkIjoiY2Y4Njg0NGFmMzgwOWY1MjIxY2RhNmQ5MDY0NGQxMDUiLCJ1c2VySWQiOiI0MzM3MDk0NTkifQ==</vt:lpwstr>
  </property>
  <property fmtid="{D5CDD505-2E9C-101B-9397-08002B2CF9AE}" pid="3" name="KSOProductBuildVer">
    <vt:lpwstr>2052-12.1.0.26895</vt:lpwstr>
  </property>
  <property fmtid="{D5CDD505-2E9C-101B-9397-08002B2CF9AE}" pid="4" name="ICV">
    <vt:lpwstr>D3DCCABE953549F090FB100BA7AD289E_13</vt:lpwstr>
  </property>
</Properties>
</file>