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C7D4C">
      <w:pPr>
        <w:widowControl/>
        <w:shd w:val="clear" w:color="auto" w:fill="FFFFFF"/>
        <w:spacing w:line="500" w:lineRule="exact"/>
        <w:jc w:val="center"/>
        <w:rPr>
          <w:rFonts w:eastAsia="方正仿宋_GBK" w:cs="宋体" w:asciiTheme="minorHAnsi" w:hAnsiTheme="minorHAnsi"/>
          <w:b/>
          <w:bCs/>
          <w:color w:val="auto"/>
          <w:kern w:val="0"/>
          <w:sz w:val="32"/>
          <w:szCs w:val="32"/>
          <w:highlight w:val="none"/>
        </w:rPr>
      </w:pPr>
    </w:p>
    <w:p w14:paraId="7ADF9C8E">
      <w:pPr>
        <w:widowControl/>
        <w:shd w:val="clear" w:color="auto" w:fill="FFFFFF"/>
        <w:spacing w:line="500" w:lineRule="exact"/>
        <w:rPr>
          <w:rFonts w:ascii="方正仿宋_GBK" w:hAnsi="宋体" w:eastAsia="方正仿宋_GBK" w:cs="宋体"/>
          <w:b/>
          <w:bCs/>
          <w:color w:val="auto"/>
          <w:kern w:val="0"/>
          <w:sz w:val="32"/>
          <w:szCs w:val="32"/>
          <w:highlight w:val="none"/>
        </w:rPr>
      </w:pPr>
    </w:p>
    <w:p w14:paraId="6F85EC85">
      <w:pPr>
        <w:widowControl/>
        <w:shd w:val="clear" w:color="auto" w:fill="FFFFFF"/>
        <w:spacing w:line="500" w:lineRule="exact"/>
        <w:jc w:val="center"/>
        <w:rPr>
          <w:rFonts w:ascii="方正仿宋_GBK" w:hAnsi="宋体" w:eastAsia="方正仿宋_GBK" w:cs="宋体"/>
          <w:b/>
          <w:bCs/>
          <w:color w:val="auto"/>
          <w:kern w:val="0"/>
          <w:sz w:val="32"/>
          <w:szCs w:val="32"/>
          <w:highlight w:val="none"/>
        </w:rPr>
      </w:pPr>
    </w:p>
    <w:p w14:paraId="7FCF8A98">
      <w:pPr>
        <w:jc w:val="center"/>
        <w:rPr>
          <w:rFonts w:ascii="宋体" w:hAnsi="宋体" w:cs="宋体"/>
          <w:b/>
          <w:bCs/>
          <w:color w:val="auto"/>
          <w:spacing w:val="80"/>
          <w:sz w:val="260"/>
          <w:szCs w:val="260"/>
          <w:highlight w:val="none"/>
        </w:rPr>
      </w:pPr>
      <w:r>
        <w:rPr>
          <w:rFonts w:hint="eastAsia" w:ascii="宋体" w:hAnsi="宋体" w:cs="宋体"/>
          <w:b/>
          <w:bCs/>
          <w:color w:val="auto"/>
          <w:sz w:val="96"/>
          <w:szCs w:val="56"/>
          <w:highlight w:val="none"/>
          <w:lang w:eastAsia="zh-CN"/>
        </w:rPr>
        <w:t>询比</w:t>
      </w:r>
      <w:r>
        <w:rPr>
          <w:rFonts w:hint="eastAsia" w:ascii="宋体" w:hAnsi="宋体" w:cs="宋体"/>
          <w:b/>
          <w:bCs/>
          <w:color w:val="auto"/>
          <w:sz w:val="96"/>
          <w:szCs w:val="56"/>
          <w:highlight w:val="none"/>
        </w:rPr>
        <w:t>文件</w:t>
      </w:r>
    </w:p>
    <w:p w14:paraId="5804F928">
      <w:pPr>
        <w:spacing w:line="700" w:lineRule="exact"/>
        <w:ind w:left="3196" w:leftChars="570" w:hanging="1600" w:hangingChars="500"/>
        <w:rPr>
          <w:rFonts w:ascii="宋体" w:hAnsi="宋体" w:cs="宋体"/>
          <w:color w:val="auto"/>
          <w:sz w:val="32"/>
          <w:szCs w:val="32"/>
          <w:highlight w:val="none"/>
        </w:rPr>
      </w:pPr>
    </w:p>
    <w:p w14:paraId="51D74AD2">
      <w:pPr>
        <w:spacing w:line="700" w:lineRule="exact"/>
        <w:ind w:left="3196" w:leftChars="570" w:hanging="1600" w:hangingChars="500"/>
        <w:rPr>
          <w:rFonts w:ascii="宋体" w:hAnsi="宋体" w:cs="宋体"/>
          <w:color w:val="auto"/>
          <w:sz w:val="32"/>
          <w:szCs w:val="32"/>
          <w:highlight w:val="none"/>
        </w:rPr>
      </w:pPr>
    </w:p>
    <w:p w14:paraId="4B5E4B95">
      <w:pPr>
        <w:spacing w:line="700" w:lineRule="exact"/>
        <w:ind w:left="3196" w:leftChars="570" w:hanging="1600" w:hangingChars="500"/>
        <w:rPr>
          <w:rFonts w:ascii="宋体" w:hAnsi="宋体" w:cs="宋体"/>
          <w:color w:val="auto"/>
          <w:sz w:val="32"/>
          <w:szCs w:val="32"/>
          <w:highlight w:val="none"/>
        </w:rPr>
      </w:pPr>
    </w:p>
    <w:p w14:paraId="7B865F2E">
      <w:pPr>
        <w:spacing w:line="700" w:lineRule="exact"/>
        <w:ind w:left="3196" w:leftChars="570" w:hanging="1600" w:hangingChars="500"/>
        <w:rPr>
          <w:rFonts w:ascii="宋体" w:hAnsi="宋体" w:cs="宋体"/>
          <w:color w:val="auto"/>
          <w:sz w:val="32"/>
          <w:szCs w:val="32"/>
          <w:highlight w:val="none"/>
        </w:rPr>
      </w:pPr>
    </w:p>
    <w:p w14:paraId="1EAC4BCB">
      <w:pPr>
        <w:widowControl/>
        <w:shd w:val="clear" w:color="auto" w:fill="FFFFFF"/>
        <w:spacing w:line="500" w:lineRule="exact"/>
        <w:jc w:val="center"/>
        <w:rPr>
          <w:rFonts w:hint="eastAsia" w:ascii="宋体" w:hAnsi="宋体" w:cs="宋体"/>
          <w:b/>
          <w:bCs/>
          <w:color w:val="auto"/>
          <w:kern w:val="0"/>
          <w:sz w:val="40"/>
          <w:szCs w:val="40"/>
          <w:highlight w:val="none"/>
          <w:lang w:val="en-US" w:eastAsia="zh-CN"/>
        </w:rPr>
      </w:pPr>
      <w:r>
        <w:rPr>
          <w:rFonts w:hint="eastAsia" w:ascii="宋体" w:hAnsi="宋体" w:cs="宋体"/>
          <w:b/>
          <w:bCs/>
          <w:color w:val="auto"/>
          <w:kern w:val="0"/>
          <w:sz w:val="40"/>
          <w:szCs w:val="40"/>
          <w:highlight w:val="none"/>
        </w:rPr>
        <w:t>项目名称:</w:t>
      </w:r>
      <w:r>
        <w:rPr>
          <w:rFonts w:hint="eastAsia" w:ascii="宋体" w:hAnsi="宋体" w:cs="宋体"/>
          <w:b/>
          <w:bCs/>
          <w:color w:val="auto"/>
          <w:kern w:val="0"/>
          <w:sz w:val="40"/>
          <w:szCs w:val="40"/>
          <w:highlight w:val="none"/>
          <w:lang w:val="en-US" w:eastAsia="zh-CN"/>
        </w:rPr>
        <w:t>重庆市文物考古研究院立法研究</w:t>
      </w:r>
    </w:p>
    <w:p w14:paraId="6CFE4F8F">
      <w:pPr>
        <w:widowControl/>
        <w:shd w:val="clear" w:color="auto" w:fill="FFFFFF"/>
        <w:spacing w:line="500" w:lineRule="exact"/>
        <w:jc w:val="center"/>
        <w:rPr>
          <w:rFonts w:hint="eastAsia" w:ascii="宋体" w:hAnsi="宋体" w:cs="宋体"/>
          <w:b/>
          <w:bCs/>
          <w:color w:val="auto"/>
          <w:kern w:val="0"/>
          <w:sz w:val="40"/>
          <w:szCs w:val="40"/>
          <w:highlight w:val="none"/>
          <w:lang w:val="en-US" w:eastAsia="zh-CN"/>
        </w:rPr>
      </w:pPr>
      <w:r>
        <w:rPr>
          <w:rFonts w:hint="eastAsia" w:ascii="宋体" w:hAnsi="宋体" w:cs="宋体"/>
          <w:b/>
          <w:bCs/>
          <w:color w:val="auto"/>
          <w:kern w:val="0"/>
          <w:sz w:val="40"/>
          <w:szCs w:val="40"/>
          <w:highlight w:val="none"/>
          <w:lang w:val="en-US" w:eastAsia="zh-CN"/>
        </w:rPr>
        <w:t>项目临聘人员的组织管理服务</w:t>
      </w:r>
    </w:p>
    <w:p w14:paraId="733F17B5">
      <w:pPr>
        <w:widowControl/>
        <w:shd w:val="clear" w:color="auto" w:fill="FFFFFF"/>
        <w:spacing w:line="500" w:lineRule="exact"/>
        <w:jc w:val="center"/>
        <w:rPr>
          <w:rFonts w:ascii="宋体" w:hAnsi="宋体" w:cs="宋体"/>
          <w:b/>
          <w:bCs/>
          <w:color w:val="auto"/>
          <w:kern w:val="0"/>
          <w:sz w:val="40"/>
          <w:szCs w:val="40"/>
          <w:highlight w:val="none"/>
        </w:rPr>
      </w:pPr>
    </w:p>
    <w:p w14:paraId="567D7735">
      <w:pPr>
        <w:widowControl/>
        <w:shd w:val="clear" w:color="auto" w:fill="FFFFFF"/>
        <w:spacing w:line="500" w:lineRule="exact"/>
        <w:jc w:val="center"/>
        <w:rPr>
          <w:rFonts w:ascii="宋体" w:hAnsi="宋体" w:cs="宋体"/>
          <w:b/>
          <w:bCs/>
          <w:color w:val="auto"/>
          <w:kern w:val="0"/>
          <w:sz w:val="40"/>
          <w:szCs w:val="40"/>
          <w:highlight w:val="none"/>
        </w:rPr>
      </w:pPr>
    </w:p>
    <w:p w14:paraId="5E2E2993">
      <w:pPr>
        <w:widowControl/>
        <w:shd w:val="clear" w:color="auto" w:fill="FFFFFF"/>
        <w:spacing w:line="500" w:lineRule="exact"/>
        <w:jc w:val="both"/>
        <w:rPr>
          <w:rFonts w:ascii="宋体" w:hAnsi="宋体" w:cs="宋体"/>
          <w:b/>
          <w:bCs/>
          <w:color w:val="auto"/>
          <w:kern w:val="0"/>
          <w:sz w:val="40"/>
          <w:szCs w:val="40"/>
          <w:highlight w:val="none"/>
        </w:rPr>
      </w:pPr>
    </w:p>
    <w:p w14:paraId="2BFDCA24">
      <w:pPr>
        <w:widowControl/>
        <w:shd w:val="clear" w:color="auto" w:fill="FFFFFF"/>
        <w:spacing w:line="500" w:lineRule="exact"/>
        <w:jc w:val="center"/>
        <w:rPr>
          <w:rFonts w:ascii="宋体" w:hAnsi="宋体" w:cs="宋体"/>
          <w:b/>
          <w:bCs/>
          <w:color w:val="auto"/>
          <w:kern w:val="0"/>
          <w:sz w:val="40"/>
          <w:szCs w:val="40"/>
          <w:highlight w:val="none"/>
        </w:rPr>
      </w:pPr>
    </w:p>
    <w:p w14:paraId="42408378">
      <w:pPr>
        <w:widowControl/>
        <w:shd w:val="clear" w:color="auto" w:fill="FFFFFF"/>
        <w:spacing w:line="500" w:lineRule="exact"/>
        <w:jc w:val="center"/>
        <w:rPr>
          <w:rFonts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采购人：重庆市文物考古研究院</w:t>
      </w:r>
    </w:p>
    <w:p w14:paraId="40007BDE">
      <w:pPr>
        <w:widowControl/>
        <w:shd w:val="clear" w:color="auto" w:fill="FFFFFF"/>
        <w:spacing w:line="500" w:lineRule="exact"/>
        <w:jc w:val="center"/>
        <w:rPr>
          <w:rFonts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 xml:space="preserve">        （重庆文化遗产保护中心）</w:t>
      </w:r>
    </w:p>
    <w:p w14:paraId="6D9CD55A">
      <w:pPr>
        <w:widowControl/>
        <w:shd w:val="clear" w:color="auto" w:fill="FFFFFF"/>
        <w:spacing w:line="500" w:lineRule="exact"/>
        <w:jc w:val="center"/>
        <w:rPr>
          <w:rFonts w:ascii="宋体" w:hAnsi="宋体" w:cs="宋体"/>
          <w:b/>
          <w:bCs/>
          <w:color w:val="auto"/>
          <w:kern w:val="0"/>
          <w:sz w:val="32"/>
          <w:szCs w:val="32"/>
          <w:highlight w:val="none"/>
        </w:rPr>
      </w:pPr>
    </w:p>
    <w:p w14:paraId="34B1D881">
      <w:pPr>
        <w:widowControl/>
        <w:shd w:val="clear" w:color="auto" w:fill="FFFFFF"/>
        <w:spacing w:line="500" w:lineRule="exact"/>
        <w:jc w:val="center"/>
        <w:rPr>
          <w:rFonts w:ascii="宋体" w:hAnsi="宋体" w:cs="宋体"/>
          <w:b/>
          <w:bCs/>
          <w:color w:val="auto"/>
          <w:kern w:val="0"/>
          <w:sz w:val="32"/>
          <w:szCs w:val="32"/>
          <w:highlight w:val="none"/>
        </w:rPr>
      </w:pPr>
    </w:p>
    <w:p w14:paraId="25CB9B9D">
      <w:pPr>
        <w:widowControl/>
        <w:shd w:val="clear" w:color="auto" w:fill="FFFFFF"/>
        <w:spacing w:line="500" w:lineRule="exact"/>
        <w:jc w:val="center"/>
        <w:rPr>
          <w:rFonts w:ascii="宋体" w:hAnsi="宋体" w:cs="宋体"/>
          <w:b/>
          <w:bCs/>
          <w:color w:val="auto"/>
          <w:kern w:val="0"/>
          <w:sz w:val="32"/>
          <w:szCs w:val="32"/>
          <w:highlight w:val="none"/>
        </w:rPr>
      </w:pPr>
    </w:p>
    <w:p w14:paraId="0F1DAC35">
      <w:pPr>
        <w:widowControl/>
        <w:shd w:val="clear" w:color="auto" w:fill="FFFFFF"/>
        <w:spacing w:line="500" w:lineRule="exact"/>
        <w:jc w:val="center"/>
        <w:rPr>
          <w:rFonts w:ascii="宋体" w:hAnsi="宋体" w:cs="宋体"/>
          <w:b/>
          <w:bCs/>
          <w:color w:val="auto"/>
          <w:kern w:val="0"/>
          <w:sz w:val="32"/>
          <w:szCs w:val="32"/>
          <w:highlight w:val="none"/>
        </w:rPr>
      </w:pPr>
    </w:p>
    <w:p w14:paraId="00641C63">
      <w:pPr>
        <w:widowControl/>
        <w:shd w:val="clear" w:color="auto" w:fill="FFFFFF"/>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二〇二五年十</w:t>
      </w:r>
      <w:r>
        <w:rPr>
          <w:rFonts w:hint="eastAsia" w:ascii="宋体" w:hAnsi="宋体" w:cs="宋体"/>
          <w:b/>
          <w:bCs/>
          <w:color w:val="auto"/>
          <w:kern w:val="0"/>
          <w:sz w:val="32"/>
          <w:szCs w:val="32"/>
          <w:highlight w:val="none"/>
          <w:lang w:val="en-US" w:eastAsia="zh-CN"/>
        </w:rPr>
        <w:t>一</w:t>
      </w:r>
      <w:r>
        <w:rPr>
          <w:rFonts w:hint="eastAsia" w:ascii="宋体" w:hAnsi="宋体" w:cs="宋体"/>
          <w:b/>
          <w:bCs/>
          <w:color w:val="auto"/>
          <w:kern w:val="0"/>
          <w:sz w:val="32"/>
          <w:szCs w:val="32"/>
          <w:highlight w:val="none"/>
        </w:rPr>
        <w:t>月</w:t>
      </w:r>
    </w:p>
    <w:p w14:paraId="62F0E9B1">
      <w:pPr>
        <w:pStyle w:val="6"/>
        <w:spacing w:line="500" w:lineRule="exact"/>
        <w:rPr>
          <w:color w:val="auto"/>
          <w:highlight w:val="none"/>
        </w:rPr>
      </w:pPr>
    </w:p>
    <w:p w14:paraId="2F7085DA">
      <w:pPr>
        <w:rPr>
          <w:rFonts w:hint="eastAsia"/>
          <w:color w:val="auto"/>
          <w:highlight w:val="none"/>
        </w:rPr>
      </w:pPr>
    </w:p>
    <w:p w14:paraId="4F4214A6">
      <w:pPr>
        <w:widowControl/>
        <w:shd w:val="clear" w:color="auto" w:fill="FFFFFF"/>
        <w:spacing w:line="500" w:lineRule="exact"/>
        <w:ind w:firstLine="643" w:firstLineChars="200"/>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询比公告</w:t>
      </w:r>
    </w:p>
    <w:p w14:paraId="351F0CFB">
      <w:pPr>
        <w:pStyle w:val="22"/>
        <w:widowControl/>
        <w:shd w:val="clear" w:color="auto" w:fill="FFFFFF"/>
        <w:spacing w:line="500" w:lineRule="exact"/>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一、</w:t>
      </w:r>
      <w:r>
        <w:rPr>
          <w:rFonts w:hint="eastAsia" w:ascii="宋体" w:hAnsi="宋体" w:cs="宋体"/>
          <w:b/>
          <w:bCs/>
          <w:color w:val="auto"/>
          <w:kern w:val="0"/>
          <w:sz w:val="24"/>
          <w:szCs w:val="24"/>
          <w:highlight w:val="none"/>
        </w:rPr>
        <w:t>服务内容</w:t>
      </w:r>
    </w:p>
    <w:p w14:paraId="5030B7F1">
      <w:pPr>
        <w:widowControl/>
        <w:numPr>
          <w:ilvl w:val="0"/>
          <w:numId w:val="0"/>
        </w:numPr>
        <w:shd w:val="clear" w:color="auto" w:fill="FFFFFF"/>
        <w:spacing w:line="500" w:lineRule="exact"/>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《重庆市古蜀道保护条例</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立法和</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重庆市实施&lt;中华人民共和国文物保护法&gt;办法（送审稿）</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修订研究工作是我院政策研究的重要工作内容</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现拟通过询比的方式确定一家供应商为我院立法研究工作期间提供项目临聘人员的组织管理服务工作。</w:t>
      </w:r>
    </w:p>
    <w:p w14:paraId="0DDC4F48">
      <w:pPr>
        <w:pStyle w:val="22"/>
        <w:widowControl/>
        <w:shd w:val="clear" w:color="auto" w:fill="FFFFFF"/>
        <w:spacing w:line="500" w:lineRule="exact"/>
        <w:ind w:firstLine="480"/>
        <w:jc w:val="left"/>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二、</w:t>
      </w:r>
      <w:r>
        <w:rPr>
          <w:rFonts w:hint="eastAsia" w:ascii="宋体" w:hAnsi="宋体" w:cs="宋体"/>
          <w:b/>
          <w:bCs/>
          <w:color w:val="auto"/>
          <w:kern w:val="0"/>
          <w:sz w:val="24"/>
          <w:szCs w:val="24"/>
          <w:highlight w:val="none"/>
        </w:rPr>
        <w:t>采购最高限价：</w:t>
      </w:r>
    </w:p>
    <w:p w14:paraId="5DE63EAC">
      <w:pPr>
        <w:widowControl/>
        <w:shd w:val="clear" w:color="auto" w:fill="FFFFFF"/>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人民币</w:t>
      </w:r>
      <w:r>
        <w:rPr>
          <w:rFonts w:hint="eastAsia" w:ascii="宋体" w:hAnsi="宋体" w:cs="宋体"/>
          <w:color w:val="auto"/>
          <w:kern w:val="0"/>
          <w:sz w:val="24"/>
          <w:szCs w:val="24"/>
          <w:highlight w:val="none"/>
          <w:lang w:val="en-US" w:eastAsia="zh-CN"/>
        </w:rPr>
        <w:t>27984</w:t>
      </w:r>
      <w:r>
        <w:rPr>
          <w:rFonts w:hint="eastAsia" w:ascii="宋体" w:hAnsi="宋体" w:cs="宋体"/>
          <w:color w:val="auto"/>
          <w:kern w:val="0"/>
          <w:sz w:val="24"/>
          <w:szCs w:val="24"/>
          <w:highlight w:val="none"/>
        </w:rPr>
        <w:t>元，大写：</w:t>
      </w:r>
      <w:r>
        <w:rPr>
          <w:rFonts w:hint="eastAsia" w:ascii="宋体" w:hAnsi="宋体" w:cs="宋体"/>
          <w:color w:val="auto"/>
          <w:kern w:val="0"/>
          <w:sz w:val="24"/>
          <w:szCs w:val="24"/>
          <w:highlight w:val="none"/>
          <w:lang w:val="en-US" w:eastAsia="zh-CN"/>
        </w:rPr>
        <w:t>贰万柒仟玖佰捌拾肆元整</w:t>
      </w:r>
      <w:r>
        <w:rPr>
          <w:rFonts w:hint="eastAsia" w:ascii="宋体" w:hAnsi="宋体" w:cs="宋体"/>
          <w:color w:val="auto"/>
          <w:kern w:val="0"/>
          <w:sz w:val="24"/>
          <w:szCs w:val="24"/>
          <w:highlight w:val="none"/>
        </w:rPr>
        <w:t>。</w:t>
      </w:r>
    </w:p>
    <w:p w14:paraId="666957F8">
      <w:pPr>
        <w:widowControl/>
        <w:shd w:val="clear" w:color="auto" w:fill="FFFFFF"/>
        <w:spacing w:line="500" w:lineRule="exact"/>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三、服务内容及技术要求</w:t>
      </w:r>
    </w:p>
    <w:p w14:paraId="5CC59E55">
      <w:pPr>
        <w:widowControl/>
        <w:shd w:val="clear" w:color="auto" w:fill="FFFFFF"/>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主要工作内容如下：</w:t>
      </w:r>
    </w:p>
    <w:p w14:paraId="5E3BC242">
      <w:pPr>
        <w:widowControl/>
        <w:numPr>
          <w:ilvl w:val="0"/>
          <w:numId w:val="1"/>
        </w:numPr>
        <w:shd w:val="clear" w:color="auto" w:fill="FFFFFF"/>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负责</w:t>
      </w:r>
      <w:r>
        <w:rPr>
          <w:rFonts w:hint="eastAsia" w:ascii="宋体" w:hAnsi="宋体" w:cs="宋体"/>
          <w:color w:val="auto"/>
          <w:kern w:val="0"/>
          <w:sz w:val="24"/>
          <w:szCs w:val="24"/>
          <w:highlight w:val="none"/>
          <w:lang w:val="en-US" w:eastAsia="zh-CN"/>
        </w:rPr>
        <w:t>项目执行</w:t>
      </w:r>
      <w:r>
        <w:rPr>
          <w:rFonts w:hint="eastAsia" w:ascii="宋体" w:hAnsi="宋体" w:cs="宋体"/>
          <w:color w:val="auto"/>
          <w:kern w:val="0"/>
          <w:sz w:val="24"/>
          <w:szCs w:val="24"/>
          <w:highlight w:val="none"/>
        </w:rPr>
        <w:t>期间临聘人员的组织与管理。保障不少于4名</w:t>
      </w:r>
      <w:r>
        <w:rPr>
          <w:rFonts w:hint="eastAsia" w:ascii="宋体" w:hAnsi="宋体" w:cs="宋体"/>
          <w:color w:val="auto"/>
          <w:kern w:val="0"/>
          <w:sz w:val="24"/>
          <w:szCs w:val="24"/>
          <w:highlight w:val="none"/>
          <w:lang w:val="en-US" w:eastAsia="zh-CN"/>
        </w:rPr>
        <w:t>临时聘用人员（每项不少于2名，需具备一定的法律专业背景）</w:t>
      </w:r>
      <w:r>
        <w:rPr>
          <w:rFonts w:hint="eastAsia" w:ascii="宋体" w:hAnsi="宋体" w:cs="宋体"/>
          <w:color w:val="auto"/>
          <w:kern w:val="0"/>
          <w:sz w:val="24"/>
          <w:szCs w:val="24"/>
          <w:highlight w:val="none"/>
        </w:rPr>
        <w:t>参与研究工作，服务期不少于3个月。按照</w:t>
      </w:r>
      <w:r>
        <w:rPr>
          <w:rFonts w:hint="eastAsia" w:ascii="宋体" w:hAnsi="宋体" w:cs="宋体"/>
          <w:color w:val="auto"/>
          <w:kern w:val="0"/>
          <w:sz w:val="24"/>
          <w:szCs w:val="24"/>
          <w:highlight w:val="none"/>
          <w:lang w:val="en-US" w:eastAsia="zh-CN"/>
        </w:rPr>
        <w:t>总预算不少于26400元的</w:t>
      </w:r>
      <w:r>
        <w:rPr>
          <w:rFonts w:hint="eastAsia" w:ascii="宋体" w:hAnsi="宋体" w:cs="宋体"/>
          <w:color w:val="auto"/>
          <w:kern w:val="0"/>
          <w:sz w:val="24"/>
          <w:szCs w:val="24"/>
          <w:highlight w:val="none"/>
        </w:rPr>
        <w:t>标准</w:t>
      </w:r>
      <w:r>
        <w:rPr>
          <w:rFonts w:hint="eastAsia" w:ascii="宋体" w:hAnsi="宋体" w:cs="宋体"/>
          <w:color w:val="auto"/>
          <w:kern w:val="0"/>
          <w:sz w:val="24"/>
          <w:szCs w:val="24"/>
          <w:highlight w:val="none"/>
          <w:lang w:val="en-US" w:eastAsia="zh-CN"/>
        </w:rPr>
        <w:t>合规发放项目临聘人员劳务报酬，</w:t>
      </w:r>
      <w:r>
        <w:rPr>
          <w:rFonts w:hint="eastAsia" w:ascii="宋体" w:hAnsi="宋体" w:cs="宋体"/>
          <w:color w:val="auto"/>
          <w:kern w:val="0"/>
          <w:sz w:val="24"/>
          <w:szCs w:val="24"/>
          <w:highlight w:val="none"/>
        </w:rPr>
        <w:t>主要协助开展资料收集、整理、汇编等辅助性工作</w:t>
      </w:r>
      <w:r>
        <w:rPr>
          <w:rFonts w:hint="eastAsia" w:ascii="宋体" w:hAnsi="宋体" w:cs="宋体"/>
          <w:color w:val="auto"/>
          <w:kern w:val="0"/>
          <w:sz w:val="24"/>
          <w:szCs w:val="24"/>
          <w:highlight w:val="none"/>
          <w:lang w:val="en-US" w:eastAsia="zh-CN"/>
        </w:rPr>
        <w:t>。</w:t>
      </w:r>
    </w:p>
    <w:p w14:paraId="2A17FE76">
      <w:pPr>
        <w:widowControl/>
        <w:numPr>
          <w:ilvl w:val="0"/>
          <w:numId w:val="1"/>
        </w:numPr>
        <w:shd w:val="clear" w:color="auto" w:fill="FFFFFF"/>
        <w:spacing w:line="500" w:lineRule="exact"/>
        <w:ind w:left="0" w:leftChars="0"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税费及管理费不高于本项目限价的6%。</w:t>
      </w:r>
    </w:p>
    <w:p w14:paraId="77ABCC36">
      <w:pPr>
        <w:widowControl/>
        <w:numPr>
          <w:ilvl w:val="0"/>
          <w:numId w:val="1"/>
        </w:numPr>
        <w:shd w:val="clear" w:color="auto" w:fill="FFFFFF"/>
        <w:spacing w:line="500" w:lineRule="exact"/>
        <w:ind w:left="0" w:leftChars="0"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人员在项目执行期间劳务费、保险等费用由供应商承担，工作期间的日常管理和安全责任由供应商承担。</w:t>
      </w:r>
    </w:p>
    <w:p w14:paraId="5833161C">
      <w:pPr>
        <w:widowControl/>
        <w:shd w:val="clear" w:color="auto" w:fill="FFFFFF"/>
        <w:spacing w:line="500" w:lineRule="exact"/>
        <w:ind w:left="238" w:leftChars="85" w:firstLine="241" w:firstLineChars="1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四、供应商资格要求</w:t>
      </w:r>
    </w:p>
    <w:p w14:paraId="60C99F62">
      <w:pPr>
        <w:widowControl/>
        <w:shd w:val="clear" w:color="auto" w:fill="FFFFFF"/>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1.具有独立承担民事责任能力；</w:t>
      </w:r>
    </w:p>
    <w:p w14:paraId="31F455CF">
      <w:pPr>
        <w:widowControl/>
        <w:shd w:val="clear" w:color="auto" w:fill="FFFFFF"/>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2.具有良好商业信誉；</w:t>
      </w:r>
    </w:p>
    <w:p w14:paraId="058CAC90">
      <w:pPr>
        <w:widowControl/>
        <w:shd w:val="clear" w:color="auto" w:fill="FFFFFF"/>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00C4B2EF">
      <w:pPr>
        <w:widowControl/>
        <w:shd w:val="clear" w:color="auto" w:fill="FFFFFF"/>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15112B28">
      <w:pPr>
        <w:widowControl/>
        <w:shd w:val="clear" w:color="auto" w:fill="FFFFFF"/>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5.参与政府采购活动前三年，在经营过程中无重大无法记录；</w:t>
      </w:r>
    </w:p>
    <w:p w14:paraId="4EB15714">
      <w:pPr>
        <w:widowControl/>
        <w:shd w:val="clear" w:color="auto" w:fill="FFFFFF"/>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6.法律、行政法规规定的其它条件。</w:t>
      </w:r>
    </w:p>
    <w:p w14:paraId="04666C6E">
      <w:pPr>
        <w:widowControl/>
        <w:shd w:val="clear" w:color="auto" w:fill="FFFFFF"/>
        <w:spacing w:line="50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7.特定资格条件：</w:t>
      </w:r>
      <w:r>
        <w:rPr>
          <w:rFonts w:hint="eastAsia" w:ascii="宋体" w:hAnsi="宋体" w:cs="宋体"/>
          <w:color w:val="auto"/>
          <w:sz w:val="24"/>
          <w:szCs w:val="24"/>
          <w:highlight w:val="none"/>
          <w:lang w:val="en-US" w:eastAsia="zh-CN"/>
        </w:rPr>
        <w:t>供应商具体劳务派遣许可证或营业执照经营范围应包含劳务派遣（提供有效期内的营业执照复印件加盖供应商鲜章）。</w:t>
      </w:r>
      <w:bookmarkStart w:id="19" w:name="_GoBack"/>
      <w:bookmarkEnd w:id="19"/>
    </w:p>
    <w:p w14:paraId="5D452627">
      <w:pPr>
        <w:widowControl/>
        <w:shd w:val="clear" w:color="auto" w:fill="FFFFFF"/>
        <w:spacing w:line="500" w:lineRule="exact"/>
        <w:ind w:left="238" w:leftChars="85" w:firstLine="241" w:firstLineChars="1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五、采购服务约定</w:t>
      </w:r>
    </w:p>
    <w:p w14:paraId="5FCB0194">
      <w:pPr>
        <w:widowControl/>
        <w:shd w:val="clear" w:color="auto" w:fill="FFFFFF"/>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 服务周期</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合同签订后</w:t>
      </w:r>
      <w:r>
        <w:rPr>
          <w:rFonts w:hint="eastAsia" w:ascii="宋体" w:hAnsi="宋体" w:cs="宋体"/>
          <w:color w:val="auto"/>
          <w:kern w:val="0"/>
          <w:sz w:val="24"/>
          <w:szCs w:val="24"/>
          <w:highlight w:val="none"/>
          <w:lang w:val="en-US" w:eastAsia="zh-CN"/>
        </w:rPr>
        <w:t>工作结束</w:t>
      </w:r>
      <w:r>
        <w:rPr>
          <w:rFonts w:hint="eastAsia" w:ascii="宋体" w:hAnsi="宋体" w:cs="宋体"/>
          <w:color w:val="auto"/>
          <w:kern w:val="0"/>
          <w:sz w:val="24"/>
          <w:szCs w:val="24"/>
          <w:highlight w:val="none"/>
        </w:rPr>
        <w:t>并通过我院验收。</w:t>
      </w:r>
    </w:p>
    <w:p w14:paraId="71D04324">
      <w:pPr>
        <w:widowControl/>
        <w:shd w:val="clear" w:color="auto" w:fill="FFFFFF"/>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 服务地点：采购人指定地点。</w:t>
      </w:r>
    </w:p>
    <w:p w14:paraId="4419866D">
      <w:pPr>
        <w:widowControl/>
        <w:shd w:val="clear" w:color="auto" w:fill="FFFFFF"/>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 验收方式：通过采购人组织的验收。</w:t>
      </w:r>
    </w:p>
    <w:p w14:paraId="3E86FB21">
      <w:pPr>
        <w:widowControl/>
        <w:shd w:val="clear" w:color="auto" w:fill="FFFFFF"/>
        <w:spacing w:line="500" w:lineRule="exact"/>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w:t>
      </w:r>
      <w:r>
        <w:rPr>
          <w:rFonts w:hint="eastAsia" w:ascii="宋体" w:hAnsi="宋体" w:cs="宋体"/>
          <w:b/>
          <w:color w:val="auto"/>
          <w:kern w:val="0"/>
          <w:sz w:val="24"/>
          <w:szCs w:val="24"/>
          <w:highlight w:val="none"/>
          <w:lang w:eastAsia="zh-CN"/>
        </w:rPr>
        <w:t>响应</w:t>
      </w:r>
      <w:r>
        <w:rPr>
          <w:rFonts w:hint="eastAsia" w:ascii="宋体" w:hAnsi="宋体" w:cs="宋体"/>
          <w:b/>
          <w:color w:val="auto"/>
          <w:kern w:val="0"/>
          <w:sz w:val="24"/>
          <w:szCs w:val="24"/>
          <w:highlight w:val="none"/>
        </w:rPr>
        <w:t>要求及成交原则</w:t>
      </w:r>
    </w:p>
    <w:p w14:paraId="1035A24B">
      <w:pPr>
        <w:widowControl/>
        <w:shd w:val="clear" w:color="auto" w:fill="FFFFFF"/>
        <w:spacing w:line="500" w:lineRule="exact"/>
        <w:ind w:left="238" w:leftChars="85"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要求：</w:t>
      </w:r>
    </w:p>
    <w:p w14:paraId="749FC061">
      <w:pPr>
        <w:widowControl/>
        <w:shd w:val="clear" w:color="auto" w:fill="FFFFFF"/>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本次</w:t>
      </w:r>
      <w:r>
        <w:rPr>
          <w:rFonts w:hint="eastAsia" w:ascii="宋体" w:hAnsi="宋体" w:cs="宋体"/>
          <w:color w:val="auto"/>
          <w:kern w:val="0"/>
          <w:sz w:val="24"/>
          <w:szCs w:val="24"/>
          <w:highlight w:val="none"/>
          <w:lang w:val="en-US" w:eastAsia="zh-CN"/>
        </w:rPr>
        <w:t>服务费用</w:t>
      </w:r>
      <w:r>
        <w:rPr>
          <w:rFonts w:hint="eastAsia" w:ascii="宋体" w:hAnsi="宋体" w:cs="宋体"/>
          <w:color w:val="auto"/>
          <w:kern w:val="0"/>
          <w:sz w:val="24"/>
          <w:szCs w:val="24"/>
          <w:highlight w:val="none"/>
        </w:rPr>
        <w:t>包含工作人员</w:t>
      </w:r>
      <w:r>
        <w:rPr>
          <w:rFonts w:hint="eastAsia" w:ascii="宋体" w:hAnsi="宋体" w:cs="宋体"/>
          <w:color w:val="auto"/>
          <w:kern w:val="0"/>
          <w:sz w:val="24"/>
          <w:szCs w:val="24"/>
          <w:highlight w:val="none"/>
          <w:lang w:val="en-US" w:eastAsia="zh-CN"/>
        </w:rPr>
        <w:t>劳务费、交通及餐食、</w:t>
      </w:r>
      <w:r>
        <w:rPr>
          <w:rFonts w:hint="eastAsia" w:ascii="宋体" w:hAnsi="宋体" w:cs="宋体"/>
          <w:color w:val="auto"/>
          <w:kern w:val="0"/>
          <w:sz w:val="24"/>
          <w:szCs w:val="24"/>
          <w:highlight w:val="none"/>
        </w:rPr>
        <w:t>保险费</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供应商</w:t>
      </w:r>
      <w:r>
        <w:rPr>
          <w:rFonts w:hint="eastAsia" w:ascii="宋体" w:hAnsi="宋体" w:cs="宋体"/>
          <w:color w:val="auto"/>
          <w:kern w:val="0"/>
          <w:sz w:val="24"/>
          <w:szCs w:val="24"/>
          <w:highlight w:val="none"/>
        </w:rPr>
        <w:t>税费、</w:t>
      </w:r>
      <w:r>
        <w:rPr>
          <w:rFonts w:hint="eastAsia" w:ascii="宋体" w:hAnsi="宋体" w:cs="宋体"/>
          <w:color w:val="auto"/>
          <w:kern w:val="0"/>
          <w:sz w:val="24"/>
          <w:szCs w:val="24"/>
          <w:highlight w:val="none"/>
          <w:lang w:val="en-US" w:eastAsia="zh-CN"/>
        </w:rPr>
        <w:t>管理费</w:t>
      </w:r>
      <w:r>
        <w:rPr>
          <w:rFonts w:hint="eastAsia" w:ascii="宋体" w:hAnsi="宋体" w:cs="宋体"/>
          <w:color w:val="auto"/>
          <w:kern w:val="0"/>
          <w:sz w:val="24"/>
          <w:szCs w:val="24"/>
          <w:highlight w:val="none"/>
        </w:rPr>
        <w:t>等所有费用。</w:t>
      </w:r>
    </w:p>
    <w:p w14:paraId="2FA43EBA">
      <w:pPr>
        <w:widowControl/>
        <w:shd w:val="clear" w:color="auto" w:fill="FFFFFF"/>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2.成交原则</w:t>
      </w:r>
    </w:p>
    <w:p w14:paraId="4B073837">
      <w:pPr>
        <w:widowControl/>
        <w:shd w:val="clear" w:color="auto" w:fill="FFFFFF"/>
        <w:spacing w:line="500" w:lineRule="exact"/>
        <w:ind w:firstLine="480" w:firstLineChars="200"/>
        <w:jc w:val="left"/>
        <w:rPr>
          <w:rFonts w:ascii="宋体" w:hAnsi="宋体" w:cs="宋体"/>
          <w:color w:val="auto"/>
          <w:highlight w:val="none"/>
        </w:rPr>
      </w:pPr>
      <w:r>
        <w:rPr>
          <w:rFonts w:hint="eastAsia" w:ascii="宋体" w:hAnsi="宋体" w:cs="宋体"/>
          <w:color w:val="auto"/>
          <w:sz w:val="24"/>
          <w:szCs w:val="24"/>
          <w:highlight w:val="none"/>
        </w:rPr>
        <w:t>在符合本次采购要求、质量和服务的前提下，按</w:t>
      </w:r>
      <w:r>
        <w:rPr>
          <w:rFonts w:hint="eastAsia" w:ascii="宋体" w:hAnsi="宋体" w:cs="宋体"/>
          <w:color w:val="auto"/>
          <w:sz w:val="24"/>
          <w:szCs w:val="24"/>
          <w:highlight w:val="none"/>
          <w:lang w:val="en-US" w:eastAsia="zh-CN"/>
        </w:rPr>
        <w:t>服务方案综合评分</w:t>
      </w:r>
      <w:r>
        <w:rPr>
          <w:rFonts w:hint="eastAsia" w:ascii="宋体" w:hAnsi="宋体" w:cs="宋体"/>
          <w:color w:val="auto"/>
          <w:sz w:val="24"/>
          <w:szCs w:val="24"/>
          <w:highlight w:val="none"/>
        </w:rPr>
        <w:t>确定成交供应商。</w:t>
      </w:r>
    </w:p>
    <w:p w14:paraId="670A3EF7">
      <w:pPr>
        <w:pStyle w:val="23"/>
        <w:numPr>
          <w:ilvl w:val="0"/>
          <w:numId w:val="0"/>
        </w:numPr>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lang w:val="en-US" w:eastAsia="zh-CN"/>
        </w:rPr>
        <w:t>3.</w:t>
      </w:r>
      <w:r>
        <w:rPr>
          <w:rFonts w:hint="eastAsia" w:hAnsi="宋体" w:cs="宋体"/>
          <w:color w:val="auto"/>
          <w:szCs w:val="24"/>
          <w:highlight w:val="none"/>
        </w:rPr>
        <w:t>评审标准</w:t>
      </w:r>
    </w:p>
    <w:p w14:paraId="1E7CD67E">
      <w:pPr>
        <w:widowControl/>
        <w:numPr>
          <w:ilvl w:val="0"/>
          <w:numId w:val="0"/>
        </w:numPr>
        <w:shd w:val="clear" w:color="auto" w:fill="FFFFFF"/>
        <w:spacing w:line="500" w:lineRule="exact"/>
        <w:ind w:firstLine="480" w:firstLineChars="200"/>
        <w:jc w:val="left"/>
        <w:rPr>
          <w:rFonts w:hint="eastAsia"/>
          <w:color w:val="auto"/>
        </w:rPr>
      </w:pPr>
      <w:r>
        <w:rPr>
          <w:rFonts w:hint="eastAsia" w:ascii="宋体" w:hAnsi="宋体" w:cs="宋体"/>
          <w:color w:val="auto"/>
          <w:sz w:val="24"/>
          <w:szCs w:val="24"/>
          <w:highlight w:val="none"/>
          <w:lang w:val="en-US" w:eastAsia="zh-CN"/>
        </w:rPr>
        <w:t>本次询比不另行报价，成交供应商的成交价格按照本项目的最高限价执行。</w:t>
      </w:r>
    </w:p>
    <w:tbl>
      <w:tblPr>
        <w:tblStyle w:val="13"/>
        <w:tblW w:w="47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128"/>
        <w:gridCol w:w="1094"/>
        <w:gridCol w:w="4579"/>
        <w:gridCol w:w="1445"/>
      </w:tblGrid>
      <w:tr w14:paraId="0C17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32" w:type="dxa"/>
            <w:vAlign w:val="center"/>
          </w:tcPr>
          <w:p w14:paraId="42420E7E">
            <w:pPr>
              <w:ind w:firstLine="28"/>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128" w:type="dxa"/>
            <w:vAlign w:val="center"/>
          </w:tcPr>
          <w:p w14:paraId="58184ABA">
            <w:pPr>
              <w:ind w:firstLine="28"/>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评分因素及权值</w:t>
            </w:r>
          </w:p>
        </w:tc>
        <w:tc>
          <w:tcPr>
            <w:tcW w:w="1094" w:type="dxa"/>
            <w:vAlign w:val="center"/>
          </w:tcPr>
          <w:p w14:paraId="3188C022">
            <w:pPr>
              <w:ind w:firstLine="28"/>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c>
          <w:tcPr>
            <w:tcW w:w="4579" w:type="dxa"/>
            <w:vAlign w:val="center"/>
          </w:tcPr>
          <w:p w14:paraId="403A37A2">
            <w:pPr>
              <w:ind w:firstLine="28"/>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c>
          <w:tcPr>
            <w:tcW w:w="1445" w:type="dxa"/>
            <w:vAlign w:val="center"/>
          </w:tcPr>
          <w:p w14:paraId="591E8EF3">
            <w:pPr>
              <w:ind w:firstLine="28"/>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说明</w:t>
            </w:r>
          </w:p>
        </w:tc>
      </w:tr>
      <w:tr w14:paraId="38FC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532" w:type="dxa"/>
            <w:vAlign w:val="center"/>
          </w:tcPr>
          <w:p w14:paraId="0F712A49">
            <w:pPr>
              <w:ind w:firstLine="28"/>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1128" w:type="dxa"/>
            <w:vAlign w:val="center"/>
          </w:tcPr>
          <w:p w14:paraId="0286B0FB">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服务部分</w:t>
            </w:r>
          </w:p>
          <w:p w14:paraId="6AEF6533">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0%）</w:t>
            </w:r>
          </w:p>
        </w:tc>
        <w:tc>
          <w:tcPr>
            <w:tcW w:w="1094" w:type="dxa"/>
            <w:vAlign w:val="center"/>
          </w:tcPr>
          <w:p w14:paraId="7E541C28">
            <w:pPr>
              <w:ind w:firstLine="2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服务方案</w:t>
            </w:r>
          </w:p>
          <w:p w14:paraId="7B503D85">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0分）</w:t>
            </w:r>
          </w:p>
        </w:tc>
        <w:tc>
          <w:tcPr>
            <w:tcW w:w="4579" w:type="dxa"/>
            <w:vAlign w:val="center"/>
          </w:tcPr>
          <w:p w14:paraId="33CD17E7">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供应商提供的</w:t>
            </w:r>
            <w:r>
              <w:rPr>
                <w:rFonts w:hint="eastAsia" w:asciiTheme="minorEastAsia" w:hAnsiTheme="minorEastAsia" w:eastAsiaTheme="minorEastAsia" w:cstheme="minorEastAsia"/>
                <w:color w:val="auto"/>
                <w:sz w:val="21"/>
                <w:szCs w:val="21"/>
                <w:highlight w:val="none"/>
              </w:rPr>
              <w:t>服务方案</w:t>
            </w:r>
            <w:r>
              <w:rPr>
                <w:rFonts w:hint="eastAsia" w:asciiTheme="minorEastAsia" w:hAnsiTheme="minorEastAsia" w:eastAsiaTheme="minorEastAsia" w:cstheme="minorEastAsia"/>
                <w:color w:val="auto"/>
                <w:sz w:val="21"/>
                <w:szCs w:val="21"/>
                <w:highlight w:val="none"/>
                <w:lang w:val="en-US" w:eastAsia="zh-CN"/>
              </w:rPr>
              <w:t>明确具有完善的内部管理制度，临聘人员工作流程</w:t>
            </w:r>
            <w:r>
              <w:rPr>
                <w:rFonts w:hint="eastAsia" w:asciiTheme="minorEastAsia" w:hAnsiTheme="minorEastAsia" w:eastAsiaTheme="minorEastAsia" w:cstheme="minorEastAsia"/>
                <w:color w:val="auto"/>
                <w:sz w:val="21"/>
                <w:szCs w:val="21"/>
                <w:highlight w:val="none"/>
              </w:rPr>
              <w:t>，流程清晰</w:t>
            </w:r>
            <w:r>
              <w:rPr>
                <w:rFonts w:hint="eastAsia" w:asciiTheme="minorEastAsia" w:hAnsiTheme="minorEastAsia" w:eastAsiaTheme="minorEastAsia" w:cstheme="minorEastAsia"/>
                <w:color w:val="auto"/>
                <w:sz w:val="21"/>
                <w:szCs w:val="21"/>
                <w:highlight w:val="none"/>
                <w:lang w:val="en-US" w:eastAsia="zh-CN"/>
              </w:rPr>
              <w:t>明确</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计划性强、服务</w:t>
            </w:r>
            <w:r>
              <w:rPr>
                <w:rFonts w:hint="eastAsia" w:asciiTheme="minorEastAsia" w:hAnsiTheme="minorEastAsia" w:eastAsiaTheme="minorEastAsia" w:cstheme="minorEastAsia"/>
                <w:color w:val="auto"/>
                <w:sz w:val="21"/>
                <w:szCs w:val="21"/>
                <w:highlight w:val="none"/>
              </w:rPr>
              <w:t>保障措施具体</w:t>
            </w:r>
            <w:r>
              <w:rPr>
                <w:rFonts w:hint="eastAsia" w:asciiTheme="minorEastAsia" w:hAnsiTheme="minorEastAsia" w:eastAsiaTheme="minorEastAsia" w:cstheme="minorEastAsia"/>
                <w:color w:val="auto"/>
                <w:sz w:val="21"/>
                <w:szCs w:val="21"/>
                <w:highlight w:val="none"/>
                <w:lang w:val="en-US" w:eastAsia="zh-CN"/>
              </w:rPr>
              <w:t>到位、临聘人员安排有序</w:t>
            </w:r>
            <w:r>
              <w:rPr>
                <w:rFonts w:hint="eastAsia" w:asciiTheme="minorEastAsia" w:hAnsiTheme="minorEastAsia" w:eastAsiaTheme="minorEastAsia" w:cstheme="minorEastAsia"/>
                <w:color w:val="auto"/>
                <w:sz w:val="21"/>
                <w:szCs w:val="21"/>
                <w:highlight w:val="none"/>
              </w:rPr>
              <w:t>及措施科学合理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评审组综合比较服务方案。优的得100分，良的得90分，中的得80分，一般的得70分，合格的得60分，差或者未提供不得分。</w:t>
            </w:r>
          </w:p>
        </w:tc>
        <w:tc>
          <w:tcPr>
            <w:tcW w:w="1445" w:type="dxa"/>
            <w:vAlign w:val="center"/>
          </w:tcPr>
          <w:p w14:paraId="678E39E6">
            <w:pPr>
              <w:ind w:firstLine="28"/>
              <w:rPr>
                <w:rFonts w:asciiTheme="minorEastAsia" w:hAnsiTheme="minorEastAsia" w:eastAsiaTheme="minorEastAsia" w:cstheme="minorEastAsia"/>
                <w:color w:val="auto"/>
                <w:sz w:val="21"/>
                <w:szCs w:val="21"/>
                <w:highlight w:val="none"/>
              </w:rPr>
            </w:pPr>
          </w:p>
          <w:p w14:paraId="2D348143">
            <w:pPr>
              <w:ind w:firstLine="28"/>
              <w:rPr>
                <w:rFonts w:asciiTheme="minorEastAsia" w:hAnsiTheme="minorEastAsia" w:eastAsiaTheme="minorEastAsia" w:cstheme="minorEastAsia"/>
                <w:color w:val="auto"/>
                <w:sz w:val="21"/>
                <w:szCs w:val="21"/>
                <w:highlight w:val="none"/>
              </w:rPr>
            </w:pPr>
          </w:p>
        </w:tc>
      </w:tr>
    </w:tbl>
    <w:p w14:paraId="2FF1112D">
      <w:pPr>
        <w:pStyle w:val="8"/>
        <w:spacing w:line="5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七、提交</w:t>
      </w:r>
      <w:r>
        <w:rPr>
          <w:rFonts w:hint="eastAsia" w:ascii="宋体" w:hAnsi="宋体" w:cs="宋体"/>
          <w:b/>
          <w:bCs/>
          <w:color w:val="auto"/>
          <w:sz w:val="24"/>
          <w:szCs w:val="24"/>
          <w:highlight w:val="none"/>
          <w:lang w:val="en-US" w:eastAsia="zh-CN"/>
        </w:rPr>
        <w:t>响应</w:t>
      </w:r>
      <w:r>
        <w:rPr>
          <w:rFonts w:hint="eastAsia" w:ascii="宋体" w:hAnsi="宋体" w:cs="宋体"/>
          <w:b/>
          <w:bCs/>
          <w:color w:val="auto"/>
          <w:sz w:val="24"/>
          <w:szCs w:val="24"/>
          <w:highlight w:val="none"/>
        </w:rPr>
        <w:t>文件的份数和签署</w:t>
      </w:r>
    </w:p>
    <w:p w14:paraId="09602E91">
      <w:pPr>
        <w:pStyle w:val="8"/>
        <w:ind w:firstLineChars="225"/>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文件一式一份。</w:t>
      </w:r>
    </w:p>
    <w:p w14:paraId="49E721D4">
      <w:pPr>
        <w:pStyle w:val="8"/>
        <w:ind w:firstLineChars="225"/>
        <w:rPr>
          <w:rFonts w:ascii="宋体" w:hAnsi="宋体" w:cs="宋体"/>
          <w:color w:val="auto"/>
          <w:sz w:val="24"/>
          <w:szCs w:val="24"/>
          <w:highlight w:val="none"/>
        </w:rPr>
      </w:pPr>
      <w:r>
        <w:rPr>
          <w:rFonts w:hint="eastAsia" w:ascii="宋体" w:hAnsi="宋体" w:cs="宋体"/>
          <w:color w:val="auto"/>
          <w:sz w:val="24"/>
          <w:szCs w:val="24"/>
          <w:highlight w:val="none"/>
        </w:rPr>
        <w:t>2.在</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文件中规定签署、盖章的地方必须按其规定签署、盖章。否则视为无效</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20EDD758">
      <w:pPr>
        <w:widowControl/>
        <w:spacing w:line="500" w:lineRule="exact"/>
        <w:ind w:firstLine="482" w:firstLineChars="20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八、付款方式</w:t>
      </w:r>
    </w:p>
    <w:p w14:paraId="0AC14B36">
      <w:pPr>
        <w:widowControl/>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1.项目合同签订后</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个工作日内，成交供应商向采购人开具正式发票，采购人向成交供应商支付合同总金额</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0%的预付款。</w:t>
      </w:r>
    </w:p>
    <w:p w14:paraId="2988B95F">
      <w:pPr>
        <w:widowControl/>
        <w:spacing w:line="500" w:lineRule="exact"/>
        <w:ind w:firstLine="480" w:firstLineChars="20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w:t>
      </w:r>
      <w:r>
        <w:rPr>
          <w:rFonts w:hint="eastAsia" w:ascii="宋体" w:hAnsi="宋体" w:cs="宋体"/>
          <w:color w:val="auto"/>
          <w:kern w:val="2"/>
          <w:sz w:val="24"/>
          <w:szCs w:val="24"/>
          <w:highlight w:val="none"/>
          <w:lang w:val="en-US" w:eastAsia="zh-CN" w:bidi="ar-SA"/>
        </w:rPr>
        <w:t>派遣工作人员开展工作</w:t>
      </w:r>
      <w:r>
        <w:rPr>
          <w:rFonts w:hint="eastAsia" w:ascii="宋体" w:hAnsi="宋体" w:eastAsia="宋体" w:cs="宋体"/>
          <w:color w:val="auto"/>
          <w:kern w:val="2"/>
          <w:sz w:val="24"/>
          <w:szCs w:val="24"/>
          <w:highlight w:val="none"/>
          <w:lang w:val="en-US" w:eastAsia="zh-CN" w:bidi="ar-SA"/>
        </w:rPr>
        <w:t>后</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个工作日内，采购人支付剩余款项。</w:t>
      </w:r>
    </w:p>
    <w:p w14:paraId="0EB1258D">
      <w:pPr>
        <w:widowControl/>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成交供应商应在采购人支付经费之前提供有效的票据，按照采购人要求和格式提交相关资料，否则采购人有权拒绝支付。</w:t>
      </w:r>
    </w:p>
    <w:p w14:paraId="2556B390">
      <w:pPr>
        <w:widowControl/>
        <w:shd w:val="clear" w:color="auto" w:fill="FFFFFF"/>
        <w:spacing w:line="500" w:lineRule="exact"/>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九、</w:t>
      </w:r>
      <w:r>
        <w:rPr>
          <w:rFonts w:hint="eastAsia" w:ascii="宋体" w:hAnsi="宋体" w:cs="宋体"/>
          <w:b/>
          <w:color w:val="auto"/>
          <w:kern w:val="0"/>
          <w:sz w:val="24"/>
          <w:szCs w:val="24"/>
          <w:highlight w:val="none"/>
          <w:lang w:val="en-US" w:eastAsia="zh-CN"/>
        </w:rPr>
        <w:t>响应</w:t>
      </w:r>
      <w:r>
        <w:rPr>
          <w:rFonts w:hint="eastAsia" w:ascii="宋体" w:hAnsi="宋体" w:cs="宋体"/>
          <w:b/>
          <w:color w:val="auto"/>
          <w:kern w:val="0"/>
          <w:sz w:val="24"/>
          <w:szCs w:val="24"/>
          <w:highlight w:val="none"/>
        </w:rPr>
        <w:t>要求</w:t>
      </w:r>
      <w:r>
        <w:rPr>
          <w:rFonts w:hint="eastAsia" w:ascii="宋体" w:hAnsi="宋体" w:cs="宋体"/>
          <w:b/>
          <w:color w:val="auto"/>
          <w:kern w:val="0"/>
          <w:sz w:val="24"/>
          <w:szCs w:val="24"/>
          <w:highlight w:val="none"/>
        </w:rPr>
        <w:tab/>
      </w:r>
    </w:p>
    <w:p w14:paraId="59DB46C0">
      <w:pPr>
        <w:widowControl/>
        <w:spacing w:line="500" w:lineRule="exact"/>
        <w:ind w:firstLine="600" w:firstLineChars="25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文件请于2025年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rPr>
        <w:t>日中午12：00时前以快递或当面送达的方式递交，凡超出上述时限送达的</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文件均拒绝接受并视为贵单位放弃参与本项目</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统一采用本《询</w:t>
      </w:r>
      <w:r>
        <w:rPr>
          <w:rFonts w:hint="eastAsia" w:ascii="宋体" w:hAnsi="宋体" w:cs="宋体"/>
          <w:color w:val="auto"/>
          <w:sz w:val="24"/>
          <w:szCs w:val="24"/>
          <w:highlight w:val="none"/>
          <w:lang w:val="en-US" w:eastAsia="zh-CN"/>
        </w:rPr>
        <w:t>比</w:t>
      </w:r>
      <w:r>
        <w:rPr>
          <w:rFonts w:hint="eastAsia" w:ascii="宋体" w:hAnsi="宋体" w:cs="宋体"/>
          <w:color w:val="auto"/>
          <w:sz w:val="24"/>
          <w:szCs w:val="24"/>
          <w:highlight w:val="none"/>
        </w:rPr>
        <w:t>文件》附件</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函，否则视为无效</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4C362797">
      <w:pPr>
        <w:widowControl/>
        <w:spacing w:line="500" w:lineRule="exact"/>
        <w:ind w:firstLine="600" w:firstLineChars="250"/>
        <w:jc w:val="left"/>
        <w:rPr>
          <w:rFonts w:ascii="宋体" w:hAnsi="宋体" w:cs="宋体"/>
          <w:color w:val="auto"/>
          <w:sz w:val="24"/>
          <w:szCs w:val="24"/>
          <w:highlight w:val="none"/>
        </w:rPr>
      </w:pPr>
      <w:r>
        <w:rPr>
          <w:rFonts w:hint="eastAsia" w:ascii="宋体" w:hAnsi="宋体" w:cs="宋体"/>
          <w:color w:val="auto"/>
          <w:sz w:val="24"/>
          <w:szCs w:val="24"/>
          <w:highlight w:val="none"/>
        </w:rPr>
        <w:t>参与本项目</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的供应商不足3家的，则本项目重新开展</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w:t>
      </w:r>
    </w:p>
    <w:p w14:paraId="54999EA6">
      <w:pPr>
        <w:widowControl/>
        <w:spacing w:line="500" w:lineRule="exact"/>
        <w:ind w:firstLine="600" w:firstLineChars="25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联系人：李老师</w:t>
      </w:r>
    </w:p>
    <w:p w14:paraId="24683B7F">
      <w:pPr>
        <w:widowControl/>
        <w:spacing w:line="500" w:lineRule="exact"/>
        <w:ind w:firstLine="600" w:firstLineChars="25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联系电话：023-6352</w:t>
      </w:r>
      <w:r>
        <w:rPr>
          <w:rFonts w:hint="eastAsia" w:ascii="宋体" w:hAnsi="宋体" w:cs="宋体"/>
          <w:color w:val="auto"/>
          <w:sz w:val="24"/>
          <w:szCs w:val="24"/>
          <w:highlight w:val="none"/>
        </w:rPr>
        <w:t>3574</w:t>
      </w:r>
    </w:p>
    <w:p w14:paraId="4DBF2DE9">
      <w:pPr>
        <w:widowControl/>
        <w:spacing w:line="500" w:lineRule="exact"/>
        <w:ind w:firstLine="600" w:firstLineChars="250"/>
        <w:jc w:val="left"/>
        <w:rPr>
          <w:rFonts w:ascii="宋体" w:hAnsi="宋体" w:cs="宋体"/>
          <w:color w:val="auto"/>
          <w:kern w:val="0"/>
          <w:sz w:val="24"/>
          <w:szCs w:val="24"/>
          <w:highlight w:val="none"/>
        </w:rPr>
      </w:pPr>
      <w:r>
        <w:rPr>
          <w:rFonts w:hint="eastAsia" w:ascii="宋体" w:hAnsi="宋体" w:cs="宋体"/>
          <w:color w:val="auto"/>
          <w:sz w:val="24"/>
          <w:szCs w:val="24"/>
          <w:highlight w:val="none"/>
        </w:rPr>
        <w:t>邮寄地址：重庆市渝中区枇杷山正街72号重庆市文物考古研究院</w:t>
      </w:r>
    </w:p>
    <w:p w14:paraId="3AFE38E0">
      <w:pPr>
        <w:pStyle w:val="3"/>
        <w:spacing w:line="500" w:lineRule="exact"/>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十、其他</w:t>
      </w:r>
    </w:p>
    <w:p w14:paraId="172DD5C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1.供应商向我院递交</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文件视为接受</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文件上述条款，并承诺工作成果必须达到上述条款的要求。</w:t>
      </w:r>
    </w:p>
    <w:p w14:paraId="5470178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2.供应商须自行承诺其提供的响应文件中所有证明材料真实有效，不存在弄虚作假情形。</w:t>
      </w:r>
    </w:p>
    <w:p w14:paraId="6B42774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3.我院在采购合同签订前均有权对供应商提供的</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文件中所有内容进行核实，若发现弄虚作假，取消其成交资格，并按相关法律法规报上级主管部门或重庆市财政局监督部门处理，并承担因此造成的相关责任并赔偿相应损失。</w:t>
      </w:r>
    </w:p>
    <w:p w14:paraId="6FE66FE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4.在采购合同签订后发现供应商提供的</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文件存在弄虚作假情形，有权立即解除合同，有权不退还其履约保证金（如有），并按相关法律法规报上级主管部门或重庆市财政局监督部门处理，并承担因此造成的相关责任并赔偿相应损失。</w:t>
      </w:r>
    </w:p>
    <w:p w14:paraId="765ECE1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5.凡有意参加</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的供应商，请于公告发布之日起至报名截止时间之前，在重庆市文物考古研究院官网（www.cqkaogu.c</w:t>
      </w:r>
      <w:r>
        <w:rPr>
          <w:rFonts w:hint="eastAsia" w:ascii="宋体" w:hAnsi="宋体" w:cs="宋体"/>
          <w:color w:val="auto"/>
          <w:sz w:val="24"/>
          <w:szCs w:val="24"/>
          <w:highlight w:val="none"/>
          <w:lang w:val="en-US" w:eastAsia="zh-CN"/>
        </w:rPr>
        <w:t>n</w:t>
      </w:r>
      <w:r>
        <w:rPr>
          <w:rFonts w:hint="eastAsia" w:ascii="宋体" w:hAnsi="宋体" w:cs="宋体"/>
          <w:color w:val="auto"/>
          <w:sz w:val="24"/>
          <w:szCs w:val="24"/>
          <w:highlight w:val="none"/>
        </w:rPr>
        <w:t>）上下载查看本项目</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文件以及变更公告等</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前公布的所有项目资料，无论供应商下载查看与否，均视为已知晓所有</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实质性要求内容。</w:t>
      </w:r>
    </w:p>
    <w:p w14:paraId="2E157A50">
      <w:pPr>
        <w:spacing w:line="440" w:lineRule="exact"/>
        <w:ind w:firstLine="480" w:firstLineChars="200"/>
        <w:rPr>
          <w:rFonts w:ascii="宋体" w:hAnsi="宋体" w:cs="宋体"/>
          <w:color w:val="auto"/>
          <w:sz w:val="24"/>
          <w:szCs w:val="24"/>
          <w:highlight w:val="none"/>
        </w:rPr>
      </w:pPr>
      <w:r>
        <w:rPr>
          <w:rFonts w:hint="eastAsia" w:cs="宋体"/>
          <w:color w:val="auto"/>
          <w:sz w:val="24"/>
          <w:szCs w:val="24"/>
          <w:highlight w:val="none"/>
        </w:rPr>
        <w:t>6.</w:t>
      </w:r>
      <w:r>
        <w:rPr>
          <w:rFonts w:hint="eastAsia" w:ascii="宋体" w:hAnsi="宋体" w:cs="宋体"/>
          <w:color w:val="auto"/>
          <w:sz w:val="24"/>
          <w:szCs w:val="24"/>
          <w:highlight w:val="none"/>
        </w:rPr>
        <w:t>单位负责人为同一人或者存在直接控股、管理关系的不同供应商，不得同时参与此次</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w:t>
      </w:r>
    </w:p>
    <w:p w14:paraId="090211D4">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7.本项目不接受联合体参与评审。</w:t>
      </w:r>
    </w:p>
    <w:p w14:paraId="2F729F6C">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 不允许分包、转包。</w:t>
      </w:r>
    </w:p>
    <w:p w14:paraId="5B5ACEE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 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院</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w:t>
      </w:r>
    </w:p>
    <w:p w14:paraId="586AA35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 其他未尽事宜由供需双方在采购合同中详细约定。</w:t>
      </w:r>
      <w:bookmarkStart w:id="0" w:name="_Toc31704"/>
      <w:bookmarkStart w:id="1" w:name="_Toc22876"/>
      <w:bookmarkStart w:id="2" w:name="_Toc7138"/>
      <w:bookmarkStart w:id="3" w:name="_Toc26462"/>
      <w:bookmarkStart w:id="4" w:name="_Toc9383"/>
      <w:bookmarkStart w:id="5" w:name="_Toc22527"/>
      <w:bookmarkStart w:id="6" w:name="_Toc25180"/>
      <w:bookmarkStart w:id="7" w:name="_Toc18883"/>
      <w:bookmarkStart w:id="8" w:name="_Toc29974"/>
      <w:bookmarkStart w:id="9" w:name="_Toc1282"/>
      <w:bookmarkStart w:id="10" w:name="_Toc4385"/>
      <w:bookmarkStart w:id="11" w:name="_Toc12789072"/>
      <w:bookmarkStart w:id="12" w:name="_Toc4905"/>
      <w:bookmarkStart w:id="13" w:name="_Toc29396"/>
      <w:bookmarkStart w:id="14" w:name="_Toc22073"/>
      <w:bookmarkStart w:id="15" w:name="_Toc10403"/>
      <w:bookmarkStart w:id="16" w:name="_Toc16028"/>
    </w:p>
    <w:p w14:paraId="547AC5DE">
      <w:pPr>
        <w:spacing w:line="440" w:lineRule="exact"/>
        <w:ind w:firstLine="480" w:firstLineChars="200"/>
        <w:rPr>
          <w:rFonts w:ascii="宋体" w:hAnsi="宋体" w:cs="宋体"/>
          <w:color w:val="auto"/>
          <w:sz w:val="24"/>
          <w:szCs w:val="24"/>
          <w:highlight w:val="none"/>
        </w:rPr>
      </w:pPr>
    </w:p>
    <w:p w14:paraId="49437C63">
      <w:pPr>
        <w:spacing w:line="440" w:lineRule="exact"/>
        <w:ind w:firstLine="480" w:firstLineChars="200"/>
        <w:rPr>
          <w:rFonts w:ascii="宋体" w:hAnsi="宋体" w:cs="宋体"/>
          <w:color w:val="auto"/>
          <w:sz w:val="24"/>
          <w:szCs w:val="24"/>
          <w:highlight w:val="none"/>
        </w:rPr>
      </w:pPr>
    </w:p>
    <w:p w14:paraId="6EB0C901">
      <w:pPr>
        <w:spacing w:line="440" w:lineRule="exact"/>
        <w:ind w:firstLine="480" w:firstLineChars="200"/>
        <w:rPr>
          <w:rFonts w:ascii="宋体" w:hAnsi="宋体" w:cs="宋体"/>
          <w:color w:val="auto"/>
          <w:sz w:val="24"/>
          <w:szCs w:val="24"/>
          <w:highlight w:val="none"/>
        </w:rPr>
      </w:pPr>
    </w:p>
    <w:p w14:paraId="42B559FB">
      <w:pPr>
        <w:spacing w:line="440" w:lineRule="exact"/>
        <w:ind w:firstLine="480" w:firstLineChars="200"/>
        <w:rPr>
          <w:rFonts w:ascii="宋体" w:hAnsi="宋体" w:cs="宋体"/>
          <w:color w:val="auto"/>
          <w:sz w:val="24"/>
          <w:szCs w:val="24"/>
          <w:highlight w:val="none"/>
        </w:rPr>
      </w:pPr>
    </w:p>
    <w:p w14:paraId="233BFE54">
      <w:pPr>
        <w:spacing w:line="440" w:lineRule="exact"/>
        <w:ind w:firstLine="480" w:firstLineChars="200"/>
        <w:rPr>
          <w:rFonts w:ascii="宋体" w:hAnsi="宋体" w:cs="宋体"/>
          <w:color w:val="auto"/>
          <w:sz w:val="24"/>
          <w:szCs w:val="24"/>
          <w:highlight w:val="none"/>
        </w:rPr>
      </w:pPr>
    </w:p>
    <w:p w14:paraId="2ECF874B">
      <w:pPr>
        <w:spacing w:line="440" w:lineRule="exact"/>
        <w:ind w:firstLine="480" w:firstLineChars="200"/>
        <w:rPr>
          <w:rFonts w:ascii="宋体" w:hAnsi="宋体" w:cs="宋体"/>
          <w:color w:val="auto"/>
          <w:sz w:val="24"/>
          <w:szCs w:val="24"/>
          <w:highlight w:val="none"/>
        </w:rPr>
      </w:pPr>
    </w:p>
    <w:p w14:paraId="373B1323">
      <w:pPr>
        <w:spacing w:line="440" w:lineRule="exact"/>
        <w:ind w:firstLine="480" w:firstLineChars="200"/>
        <w:rPr>
          <w:rFonts w:ascii="宋体" w:hAnsi="宋体" w:cs="宋体"/>
          <w:color w:val="auto"/>
          <w:sz w:val="24"/>
          <w:szCs w:val="24"/>
          <w:highlight w:val="none"/>
        </w:rPr>
      </w:pPr>
    </w:p>
    <w:p w14:paraId="48FE0D20">
      <w:pPr>
        <w:spacing w:line="440" w:lineRule="exact"/>
        <w:ind w:firstLine="480" w:firstLineChars="200"/>
        <w:rPr>
          <w:rFonts w:ascii="宋体" w:hAnsi="宋体" w:cs="宋体"/>
          <w:color w:val="auto"/>
          <w:sz w:val="24"/>
          <w:szCs w:val="24"/>
          <w:highlight w:val="none"/>
        </w:rPr>
      </w:pPr>
    </w:p>
    <w:p w14:paraId="2383B0F8">
      <w:pPr>
        <w:spacing w:line="440" w:lineRule="exact"/>
        <w:ind w:firstLine="480" w:firstLineChars="200"/>
        <w:rPr>
          <w:rFonts w:ascii="宋体" w:hAnsi="宋体" w:cs="宋体"/>
          <w:color w:val="auto"/>
          <w:sz w:val="24"/>
          <w:szCs w:val="24"/>
          <w:highlight w:val="none"/>
        </w:rPr>
      </w:pPr>
    </w:p>
    <w:p w14:paraId="52E6B7B9">
      <w:pPr>
        <w:spacing w:line="440" w:lineRule="exact"/>
        <w:ind w:firstLine="480" w:firstLineChars="200"/>
        <w:rPr>
          <w:rFonts w:ascii="宋体" w:hAnsi="宋体" w:cs="宋体"/>
          <w:color w:val="auto"/>
          <w:sz w:val="24"/>
          <w:szCs w:val="24"/>
          <w:highlight w:val="none"/>
        </w:rPr>
      </w:pPr>
    </w:p>
    <w:p w14:paraId="72BF40F6">
      <w:pPr>
        <w:spacing w:line="440" w:lineRule="exact"/>
        <w:ind w:firstLine="480" w:firstLineChars="200"/>
        <w:rPr>
          <w:rFonts w:ascii="宋体" w:hAnsi="宋体" w:cs="宋体"/>
          <w:color w:val="auto"/>
          <w:sz w:val="24"/>
          <w:szCs w:val="24"/>
          <w:highlight w:val="none"/>
        </w:rPr>
      </w:pPr>
    </w:p>
    <w:p w14:paraId="6BEA8DA1">
      <w:pPr>
        <w:spacing w:line="440" w:lineRule="exact"/>
        <w:ind w:firstLine="480" w:firstLineChars="200"/>
        <w:rPr>
          <w:rFonts w:ascii="宋体" w:hAnsi="宋体" w:cs="宋体"/>
          <w:color w:val="auto"/>
          <w:sz w:val="24"/>
          <w:szCs w:val="24"/>
          <w:highlight w:val="none"/>
        </w:rPr>
      </w:pPr>
    </w:p>
    <w:p w14:paraId="129D0D5D">
      <w:pPr>
        <w:spacing w:line="440" w:lineRule="exact"/>
        <w:ind w:firstLine="480" w:firstLineChars="200"/>
        <w:rPr>
          <w:rFonts w:ascii="宋体" w:hAnsi="宋体" w:cs="宋体"/>
          <w:color w:val="auto"/>
          <w:sz w:val="24"/>
          <w:szCs w:val="24"/>
          <w:highlight w:val="none"/>
        </w:rPr>
      </w:pPr>
    </w:p>
    <w:p w14:paraId="2CA75373">
      <w:pPr>
        <w:spacing w:line="440" w:lineRule="exact"/>
        <w:ind w:firstLine="480" w:firstLineChars="200"/>
        <w:rPr>
          <w:rFonts w:ascii="宋体" w:hAnsi="宋体" w:cs="宋体"/>
          <w:color w:val="auto"/>
          <w:sz w:val="24"/>
          <w:szCs w:val="24"/>
          <w:highlight w:val="none"/>
        </w:rPr>
      </w:pPr>
    </w:p>
    <w:p w14:paraId="70503125">
      <w:pPr>
        <w:rPr>
          <w:rFonts w:ascii="宋体" w:hAnsi="宋体" w:cs="宋体"/>
          <w:color w:val="auto"/>
          <w:sz w:val="24"/>
          <w:szCs w:val="24"/>
          <w:highlight w:val="none"/>
        </w:rPr>
      </w:pPr>
      <w:r>
        <w:rPr>
          <w:rFonts w:ascii="宋体" w:hAnsi="宋体" w:cs="宋体"/>
          <w:color w:val="auto"/>
          <w:sz w:val="24"/>
          <w:szCs w:val="24"/>
          <w:highlight w:val="none"/>
        </w:rPr>
        <w:br w:type="page"/>
      </w:r>
    </w:p>
    <w:p w14:paraId="4465DD73">
      <w:pPr>
        <w:widowControl/>
        <w:numPr>
          <w:ilvl w:val="0"/>
          <w:numId w:val="2"/>
        </w:numPr>
        <w:shd w:val="clear" w:color="auto" w:fill="FFFFFF"/>
        <w:spacing w:line="500" w:lineRule="exact"/>
        <w:ind w:firstLine="482" w:firstLineChars="20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响应文件格式要求</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3AB50C68">
      <w:pPr>
        <w:spacing w:line="500" w:lineRule="exact"/>
        <w:ind w:firstLine="720" w:firstLineChars="300"/>
        <w:rPr>
          <w:rFonts w:hint="eastAsia" w:ascii="宋体" w:hAnsi="宋体" w:cs="宋体"/>
          <w:b/>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b/>
          <w:color w:val="auto"/>
          <w:sz w:val="24"/>
          <w:szCs w:val="24"/>
          <w:highlight w:val="none"/>
          <w:lang w:eastAsia="zh-CN"/>
        </w:rPr>
        <w:t>、响应</w:t>
      </w:r>
      <w:r>
        <w:rPr>
          <w:rFonts w:hint="eastAsia" w:ascii="宋体" w:hAnsi="宋体" w:cs="宋体"/>
          <w:b/>
          <w:color w:val="auto"/>
          <w:sz w:val="24"/>
          <w:szCs w:val="24"/>
          <w:highlight w:val="none"/>
        </w:rPr>
        <w:t>表</w:t>
      </w:r>
    </w:p>
    <w:p w14:paraId="4A57670C">
      <w:pPr>
        <w:spacing w:line="500" w:lineRule="exact"/>
        <w:ind w:firstLine="723" w:firstLineChars="3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rPr>
        <w:t>服务方案</w:t>
      </w:r>
    </w:p>
    <w:p w14:paraId="16191B04">
      <w:pPr>
        <w:spacing w:line="500" w:lineRule="exact"/>
        <w:ind w:firstLine="723" w:firstLineChars="30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rPr>
        <w:t>、资格文件</w:t>
      </w:r>
    </w:p>
    <w:p w14:paraId="5C2E3242">
      <w:pPr>
        <w:tabs>
          <w:tab w:val="left" w:pos="6300"/>
        </w:tabs>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（一）营业执照（副本）或事业单位法人证书（副本）复印件</w:t>
      </w:r>
    </w:p>
    <w:p w14:paraId="734AE497">
      <w:pPr>
        <w:tabs>
          <w:tab w:val="left" w:pos="6300"/>
        </w:tabs>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1B307429">
      <w:pPr>
        <w:tabs>
          <w:tab w:val="left" w:pos="6300"/>
        </w:tabs>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2CE513C0">
      <w:pPr>
        <w:tabs>
          <w:tab w:val="left" w:pos="6300"/>
        </w:tabs>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2FA2E45A">
      <w:pPr>
        <w:spacing w:line="500" w:lineRule="exact"/>
        <w:ind w:firstLine="723" w:firstLineChars="300"/>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rPr>
        <w:t>、其他资料</w:t>
      </w:r>
    </w:p>
    <w:p w14:paraId="171F20CC">
      <w:pPr>
        <w:tabs>
          <w:tab w:val="left" w:pos="6300"/>
        </w:tabs>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（一）其他与项目有关的资料</w:t>
      </w:r>
    </w:p>
    <w:p w14:paraId="692951A7">
      <w:pPr>
        <w:tabs>
          <w:tab w:val="left" w:pos="6300"/>
        </w:tabs>
        <w:spacing w:line="500" w:lineRule="exact"/>
        <w:jc w:val="left"/>
        <w:rPr>
          <w:color w:val="auto"/>
          <w:highlight w:val="none"/>
        </w:rPr>
      </w:pPr>
    </w:p>
    <w:p w14:paraId="0CF5B395">
      <w:pPr>
        <w:pStyle w:val="6"/>
        <w:rPr>
          <w:color w:val="auto"/>
          <w:highlight w:val="none"/>
        </w:rPr>
      </w:pPr>
    </w:p>
    <w:p w14:paraId="47F56D9F">
      <w:pPr>
        <w:rPr>
          <w:color w:val="auto"/>
          <w:highlight w:val="none"/>
        </w:rPr>
      </w:pPr>
    </w:p>
    <w:p w14:paraId="6B566A60">
      <w:pPr>
        <w:pStyle w:val="6"/>
        <w:rPr>
          <w:color w:val="auto"/>
          <w:highlight w:val="none"/>
        </w:rPr>
      </w:pPr>
    </w:p>
    <w:p w14:paraId="2D34C8FF">
      <w:pPr>
        <w:rPr>
          <w:color w:val="auto"/>
          <w:highlight w:val="none"/>
        </w:rPr>
      </w:pPr>
    </w:p>
    <w:p w14:paraId="3EFCB3CE">
      <w:pPr>
        <w:pStyle w:val="6"/>
        <w:rPr>
          <w:color w:val="auto"/>
          <w:highlight w:val="none"/>
        </w:rPr>
      </w:pPr>
    </w:p>
    <w:p w14:paraId="05FCC326">
      <w:pPr>
        <w:rPr>
          <w:color w:val="auto"/>
          <w:highlight w:val="none"/>
        </w:rPr>
      </w:pPr>
    </w:p>
    <w:p w14:paraId="77B7AD42">
      <w:pPr>
        <w:pStyle w:val="6"/>
        <w:rPr>
          <w:color w:val="auto"/>
          <w:highlight w:val="none"/>
        </w:rPr>
      </w:pPr>
    </w:p>
    <w:p w14:paraId="024C8092">
      <w:pPr>
        <w:rPr>
          <w:color w:val="auto"/>
          <w:highlight w:val="none"/>
        </w:rPr>
      </w:pPr>
    </w:p>
    <w:p w14:paraId="5F53137B">
      <w:pPr>
        <w:pStyle w:val="6"/>
        <w:rPr>
          <w:rFonts w:hint="eastAsia"/>
          <w:color w:val="auto"/>
          <w:highlight w:val="none"/>
        </w:rPr>
      </w:pPr>
    </w:p>
    <w:p w14:paraId="35B971A7">
      <w:pPr>
        <w:rPr>
          <w:rFonts w:hint="eastAsia"/>
          <w:color w:val="auto"/>
          <w:highlight w:val="none"/>
        </w:rPr>
      </w:pPr>
      <w:r>
        <w:rPr>
          <w:rFonts w:hint="eastAsia"/>
          <w:color w:val="auto"/>
          <w:highlight w:val="none"/>
        </w:rPr>
        <w:br w:type="page"/>
      </w:r>
    </w:p>
    <w:p w14:paraId="0153C93F">
      <w:pPr>
        <w:tabs>
          <w:tab w:val="left" w:pos="6300"/>
        </w:tabs>
        <w:snapToGrid w:val="0"/>
        <w:spacing w:line="500" w:lineRule="exact"/>
        <w:ind w:firstLine="723" w:firstLineChars="200"/>
        <w:jc w:val="both"/>
        <w:rPr>
          <w:rFonts w:hint="default" w:ascii="宋体" w:hAnsi="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一、</w:t>
      </w:r>
    </w:p>
    <w:p w14:paraId="1AD5C994">
      <w:pPr>
        <w:tabs>
          <w:tab w:val="left" w:pos="6300"/>
        </w:tabs>
        <w:snapToGrid w:val="0"/>
        <w:spacing w:line="500" w:lineRule="exact"/>
        <w:ind w:firstLine="723" w:firstLineChars="200"/>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eastAsia="zh-CN"/>
        </w:rPr>
        <w:t>响应</w:t>
      </w:r>
      <w:r>
        <w:rPr>
          <w:rFonts w:hint="eastAsia" w:ascii="宋体" w:hAnsi="宋体" w:cs="宋体"/>
          <w:b/>
          <w:color w:val="auto"/>
          <w:sz w:val="36"/>
          <w:szCs w:val="36"/>
          <w:highlight w:val="none"/>
        </w:rPr>
        <w:t>表</w:t>
      </w:r>
    </w:p>
    <w:p w14:paraId="66CC0428">
      <w:pPr>
        <w:tabs>
          <w:tab w:val="left" w:pos="6300"/>
        </w:tabs>
        <w:snapToGrid w:val="0"/>
        <w:spacing w:line="500" w:lineRule="exact"/>
        <w:ind w:firstLine="723" w:firstLineChars="200"/>
        <w:jc w:val="center"/>
        <w:rPr>
          <w:rFonts w:hint="eastAsia" w:ascii="宋体" w:hAnsi="宋体" w:cs="宋体"/>
          <w:b/>
          <w:color w:val="auto"/>
          <w:sz w:val="36"/>
          <w:szCs w:val="36"/>
          <w:highlight w:val="none"/>
        </w:rPr>
      </w:pPr>
    </w:p>
    <w:p w14:paraId="16A2F814">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u w:val="single"/>
        </w:rPr>
        <w:t>重庆市文物考古研究院（重庆文化遗产保护中心）</w:t>
      </w:r>
      <w:r>
        <w:rPr>
          <w:rFonts w:hint="eastAsia" w:ascii="宋体" w:hAnsi="宋体" w:cs="宋体"/>
          <w:color w:val="auto"/>
          <w:sz w:val="24"/>
          <w:szCs w:val="24"/>
          <w:highlight w:val="none"/>
        </w:rPr>
        <w:t>：</w:t>
      </w:r>
    </w:p>
    <w:p w14:paraId="0513CB6B">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我方收到（询比项目名称）的询比文件，经详细研究，决定参加该询比项目的</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636F8B88">
      <w:pPr>
        <w:tabs>
          <w:tab w:val="left" w:pos="6300"/>
        </w:tabs>
        <w:snapToGrid w:val="0"/>
        <w:spacing w:line="500" w:lineRule="exact"/>
        <w:ind w:left="278"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1.我方愿意按照询比文件中的一切要求，提供本项目的服务。</w:t>
      </w:r>
    </w:p>
    <w:p w14:paraId="4948BB12">
      <w:pPr>
        <w:tabs>
          <w:tab w:val="left" w:pos="6300"/>
        </w:tabs>
        <w:snapToGrid w:val="0"/>
        <w:spacing w:line="500" w:lineRule="exact"/>
        <w:ind w:left="278"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2.我方完全理解并接受该项目询比文件所有要求。</w:t>
      </w:r>
    </w:p>
    <w:p w14:paraId="063D7324">
      <w:pPr>
        <w:tabs>
          <w:tab w:val="left" w:pos="6300"/>
        </w:tabs>
        <w:snapToGrid w:val="0"/>
        <w:spacing w:line="500" w:lineRule="exact"/>
        <w:ind w:left="278"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3.我方提交的所有文件、资料都是准确和真实的，如有虚假或隐瞒，我方愿意承担一切法律责任。</w:t>
      </w:r>
    </w:p>
    <w:p w14:paraId="7E76D822">
      <w:pPr>
        <w:tabs>
          <w:tab w:val="left" w:pos="6300"/>
        </w:tabs>
        <w:snapToGrid w:val="0"/>
        <w:spacing w:line="500" w:lineRule="exact"/>
        <w:ind w:left="278"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4.我方承诺按照询比文件要求，提供招标项目的服务。</w:t>
      </w:r>
    </w:p>
    <w:p w14:paraId="4FECF644">
      <w:pPr>
        <w:tabs>
          <w:tab w:val="left" w:pos="6300"/>
        </w:tabs>
        <w:snapToGrid w:val="0"/>
        <w:spacing w:line="500" w:lineRule="exact"/>
        <w:ind w:left="278"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5.我方按询比文件要求提交的响应文件为：正本1份，副本1份。</w:t>
      </w:r>
    </w:p>
    <w:p w14:paraId="50B0652B">
      <w:pPr>
        <w:tabs>
          <w:tab w:val="left" w:pos="6300"/>
        </w:tabs>
        <w:snapToGrid w:val="0"/>
        <w:spacing w:line="500" w:lineRule="exact"/>
        <w:ind w:left="278"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.如果我方成交，我方将履行询比文件中规定的各项要求以及我方文件的各项承诺，《中华人民共和国政府采购法》、《中华人民共和国民法典》及合同约定条款承担我方责任。</w:t>
      </w:r>
    </w:p>
    <w:p w14:paraId="41D9A3EE">
      <w:pPr>
        <w:tabs>
          <w:tab w:val="left" w:pos="6300"/>
        </w:tabs>
        <w:snapToGrid w:val="0"/>
        <w:spacing w:line="500" w:lineRule="exact"/>
        <w:ind w:left="278"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.我方同意按有关规定及询比文件要求。</w:t>
      </w:r>
    </w:p>
    <w:p w14:paraId="3CF30EE6">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供应商（公章）签署：</w:t>
      </w:r>
    </w:p>
    <w:p w14:paraId="538F66DE">
      <w:pPr>
        <w:pStyle w:val="11"/>
        <w:snapToGrid w:val="0"/>
        <w:spacing w:line="500" w:lineRule="exact"/>
        <w:ind w:firstLine="480" w:firstLineChars="200"/>
        <w:rPr>
          <w:rFonts w:eastAsia="宋体"/>
          <w:color w:val="auto"/>
          <w:highlight w:val="none"/>
        </w:rPr>
      </w:pPr>
      <w:r>
        <w:rPr>
          <w:rFonts w:hint="eastAsia" w:eastAsia="宋体" w:cs="宋体"/>
          <w:color w:val="auto"/>
          <w:szCs w:val="24"/>
          <w:highlight w:val="none"/>
        </w:rPr>
        <w:t>法定代表人（签字）：</w:t>
      </w:r>
    </w:p>
    <w:p w14:paraId="3F6A4045">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6A3066F0">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5DE9F727">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73BB7792">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46A2B3A4">
      <w:pPr>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7D290677">
      <w:pPr>
        <w:rPr>
          <w:rFonts w:hint="eastAsia"/>
          <w:color w:val="auto"/>
          <w:highlight w:val="none"/>
        </w:rPr>
      </w:pPr>
      <w:r>
        <w:rPr>
          <w:rFonts w:hint="eastAsia" w:ascii="宋体" w:hAnsi="宋体" w:cs="宋体"/>
          <w:color w:val="auto"/>
          <w:sz w:val="24"/>
          <w:szCs w:val="24"/>
          <w:highlight w:val="none"/>
        </w:rPr>
        <w:br w:type="page"/>
      </w:r>
    </w:p>
    <w:p w14:paraId="6B54041E">
      <w:pPr>
        <w:adjustRightInd w:val="0"/>
        <w:snapToGrid w:val="0"/>
        <w:spacing w:line="500" w:lineRule="exact"/>
        <w:rPr>
          <w:rFonts w:ascii="宋体" w:hAnsi="宋体" w:cs="宋体"/>
          <w:color w:val="auto"/>
          <w:highlight w:val="none"/>
        </w:rPr>
      </w:pPr>
      <w:r>
        <w:rPr>
          <w:rFonts w:hint="eastAsia" w:ascii="宋体" w:hAnsi="宋体" w:cs="宋体"/>
          <w:color w:val="auto"/>
          <w:highlight w:val="none"/>
          <w:lang w:val="en-US" w:eastAsia="zh-CN"/>
        </w:rPr>
        <w:t>二、</w:t>
      </w:r>
      <w:r>
        <w:rPr>
          <w:rFonts w:hint="eastAsia" w:ascii="宋体" w:hAnsi="宋体" w:cs="宋体"/>
          <w:color w:val="auto"/>
          <w:highlight w:val="none"/>
        </w:rPr>
        <w:t>服务方案</w:t>
      </w:r>
    </w:p>
    <w:p w14:paraId="112EEBC3">
      <w:pPr>
        <w:adjustRightInd w:val="0"/>
        <w:snapToGrid w:val="0"/>
        <w:spacing w:line="500" w:lineRule="exact"/>
        <w:ind w:firstLine="560" w:firstLineChars="200"/>
        <w:rPr>
          <w:rFonts w:ascii="宋体" w:hAnsi="宋体" w:cs="宋体"/>
          <w:color w:val="auto"/>
          <w:highlight w:val="none"/>
        </w:rPr>
      </w:pPr>
      <w:r>
        <w:rPr>
          <w:rFonts w:hint="eastAsia" w:ascii="宋体" w:hAnsi="宋体" w:cs="宋体"/>
          <w:color w:val="auto"/>
          <w:highlight w:val="none"/>
        </w:rPr>
        <w:br w:type="page"/>
      </w:r>
    </w:p>
    <w:p w14:paraId="1B820121">
      <w:pPr>
        <w:numPr>
          <w:ilvl w:val="0"/>
          <w:numId w:val="0"/>
        </w:numPr>
        <w:adjustRightInd w:val="0"/>
        <w:snapToGrid w:val="0"/>
        <w:spacing w:line="500" w:lineRule="exact"/>
        <w:rPr>
          <w:rFonts w:ascii="宋体" w:hAnsi="宋体" w:cs="宋体"/>
          <w:color w:val="auto"/>
          <w:highlight w:val="none"/>
        </w:rPr>
      </w:pPr>
      <w:r>
        <w:rPr>
          <w:rFonts w:hint="eastAsia" w:ascii="宋体" w:hAnsi="宋体" w:cs="宋体"/>
          <w:color w:val="auto"/>
          <w:highlight w:val="none"/>
          <w:lang w:val="en-US" w:eastAsia="zh-CN"/>
        </w:rPr>
        <w:t>三、</w:t>
      </w:r>
      <w:r>
        <w:rPr>
          <w:rFonts w:hint="eastAsia" w:ascii="宋体" w:hAnsi="宋体" w:cs="宋体"/>
          <w:color w:val="auto"/>
          <w:highlight w:val="none"/>
        </w:rPr>
        <w:t>资格文件</w:t>
      </w:r>
    </w:p>
    <w:p w14:paraId="65721AF7">
      <w:pPr>
        <w:tabs>
          <w:tab w:val="left" w:pos="6300"/>
        </w:tabs>
        <w:adjustRightInd w:val="0"/>
        <w:snapToGrid w:val="0"/>
        <w:spacing w:line="50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（一）营业执照（副本）复印件</w:t>
      </w:r>
    </w:p>
    <w:p w14:paraId="6581569C">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2DE4998E">
      <w:pPr>
        <w:numPr>
          <w:ilvl w:val="0"/>
          <w:numId w:val="3"/>
        </w:numPr>
        <w:tabs>
          <w:tab w:val="left" w:pos="6300"/>
        </w:tabs>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法定代表人身份证明书（格式）</w:t>
      </w:r>
    </w:p>
    <w:p w14:paraId="35E3B23B">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7B394C82">
      <w:pPr>
        <w:tabs>
          <w:tab w:val="left" w:pos="6300"/>
        </w:tabs>
        <w:adjustRightInd w:val="0"/>
        <w:snapToGrid w:val="0"/>
        <w:spacing w:line="500" w:lineRule="exact"/>
        <w:rPr>
          <w:rFonts w:ascii="宋体" w:hAnsi="宋体" w:cs="宋体"/>
          <w:color w:val="auto"/>
          <w:sz w:val="24"/>
          <w:highlight w:val="none"/>
        </w:rPr>
      </w:pPr>
    </w:p>
    <w:p w14:paraId="60391794">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重庆市文物考古研究院（重庆文化遗产保护中心） </w:t>
      </w:r>
      <w:r>
        <w:rPr>
          <w:rFonts w:hint="eastAsia" w:ascii="宋体" w:hAnsi="宋体" w:cs="宋体"/>
          <w:color w:val="auto"/>
          <w:sz w:val="24"/>
          <w:highlight w:val="none"/>
        </w:rPr>
        <w:t>：</w:t>
      </w:r>
    </w:p>
    <w:p w14:paraId="094A6874">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0695DBE6">
      <w:pPr>
        <w:tabs>
          <w:tab w:val="left" w:pos="6300"/>
        </w:tabs>
        <w:adjustRightInd w:val="0"/>
        <w:snapToGrid w:val="0"/>
        <w:spacing w:line="500" w:lineRule="exact"/>
        <w:rPr>
          <w:rFonts w:ascii="宋体" w:hAnsi="宋体" w:cs="宋体"/>
          <w:color w:val="auto"/>
          <w:sz w:val="24"/>
          <w:highlight w:val="none"/>
        </w:rPr>
      </w:pPr>
    </w:p>
    <w:p w14:paraId="3E21AB0C">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14:paraId="2CABB072">
      <w:pPr>
        <w:tabs>
          <w:tab w:val="left" w:pos="6300"/>
        </w:tabs>
        <w:adjustRightInd w:val="0"/>
        <w:snapToGrid w:val="0"/>
        <w:spacing w:line="500" w:lineRule="exact"/>
        <w:rPr>
          <w:rFonts w:ascii="宋体" w:hAnsi="宋体" w:cs="宋体"/>
          <w:color w:val="auto"/>
          <w:sz w:val="24"/>
          <w:highlight w:val="none"/>
        </w:rPr>
      </w:pPr>
    </w:p>
    <w:p w14:paraId="519CCB06">
      <w:pPr>
        <w:tabs>
          <w:tab w:val="left" w:pos="6300"/>
        </w:tabs>
        <w:adjustRightInd w:val="0"/>
        <w:snapToGrid w:val="0"/>
        <w:spacing w:line="500" w:lineRule="exact"/>
        <w:rPr>
          <w:rFonts w:ascii="宋体" w:hAnsi="宋体" w:cs="宋体"/>
          <w:color w:val="auto"/>
          <w:sz w:val="24"/>
          <w:highlight w:val="none"/>
        </w:rPr>
      </w:pPr>
    </w:p>
    <w:p w14:paraId="07257535">
      <w:pPr>
        <w:tabs>
          <w:tab w:val="left" w:pos="6300"/>
        </w:tabs>
        <w:adjustRightInd w:val="0"/>
        <w:snapToGrid w:val="0"/>
        <w:spacing w:line="500" w:lineRule="exact"/>
        <w:rPr>
          <w:rFonts w:ascii="宋体" w:hAnsi="宋体" w:cs="宋体"/>
          <w:color w:val="auto"/>
          <w:sz w:val="24"/>
          <w:highlight w:val="none"/>
        </w:rPr>
      </w:pPr>
    </w:p>
    <w:p w14:paraId="430E256E">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10BEC920">
      <w:pPr>
        <w:tabs>
          <w:tab w:val="left" w:pos="6300"/>
        </w:tabs>
        <w:adjustRightInd w:val="0"/>
        <w:snapToGrid w:val="0"/>
        <w:spacing w:line="500" w:lineRule="exact"/>
        <w:rPr>
          <w:rFonts w:ascii="宋体" w:hAnsi="宋体" w:cs="宋体"/>
          <w:color w:val="auto"/>
          <w:sz w:val="24"/>
          <w:highlight w:val="none"/>
        </w:rPr>
      </w:pPr>
    </w:p>
    <w:p w14:paraId="02369424">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年   月   日</w:t>
      </w:r>
    </w:p>
    <w:p w14:paraId="02DDCF72">
      <w:pPr>
        <w:tabs>
          <w:tab w:val="left" w:pos="6300"/>
        </w:tabs>
        <w:adjustRightInd w:val="0"/>
        <w:snapToGrid w:val="0"/>
        <w:spacing w:line="500" w:lineRule="exact"/>
        <w:rPr>
          <w:rFonts w:ascii="宋体" w:hAnsi="宋体" w:cs="宋体"/>
          <w:color w:val="auto"/>
          <w:sz w:val="24"/>
          <w:highlight w:val="none"/>
        </w:rPr>
      </w:pPr>
    </w:p>
    <w:p w14:paraId="126BFBE5">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53AB427F">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6C22F132">
      <w:pPr>
        <w:tabs>
          <w:tab w:val="left" w:pos="6300"/>
        </w:tabs>
        <w:adjustRightInd w:val="0"/>
        <w:snapToGrid w:val="0"/>
        <w:spacing w:line="500" w:lineRule="exact"/>
        <w:rPr>
          <w:rFonts w:ascii="宋体" w:hAnsi="宋体" w:cs="宋体"/>
          <w:color w:val="auto"/>
          <w:sz w:val="24"/>
          <w:highlight w:val="none"/>
        </w:rPr>
      </w:pPr>
    </w:p>
    <w:p w14:paraId="138C0AD8">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7E88C7B9">
      <w:pPr>
        <w:numPr>
          <w:ilvl w:val="0"/>
          <w:numId w:val="3"/>
        </w:numPr>
        <w:tabs>
          <w:tab w:val="left" w:pos="6300"/>
        </w:tabs>
        <w:adjustRightInd w:val="0"/>
        <w:snapToGrid w:val="0"/>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法定代表人授权委托书（格式）</w:t>
      </w:r>
    </w:p>
    <w:p w14:paraId="6062FA71">
      <w:pPr>
        <w:tabs>
          <w:tab w:val="left" w:pos="6300"/>
        </w:tabs>
        <w:adjustRightInd w:val="0"/>
        <w:snapToGrid w:val="0"/>
        <w:spacing w:line="500" w:lineRule="exact"/>
        <w:rPr>
          <w:rFonts w:ascii="宋体" w:hAnsi="宋体" w:cs="宋体"/>
          <w:color w:val="auto"/>
          <w:sz w:val="24"/>
          <w:szCs w:val="28"/>
          <w:highlight w:val="none"/>
        </w:rPr>
      </w:pPr>
    </w:p>
    <w:p w14:paraId="502EB304">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2A9684DC">
      <w:pPr>
        <w:tabs>
          <w:tab w:val="left" w:pos="6300"/>
        </w:tabs>
        <w:adjustRightInd w:val="0"/>
        <w:snapToGrid w:val="0"/>
        <w:spacing w:line="500" w:lineRule="exact"/>
        <w:rPr>
          <w:rFonts w:ascii="宋体" w:hAnsi="宋体" w:cs="宋体"/>
          <w:color w:val="auto"/>
          <w:sz w:val="24"/>
          <w:highlight w:val="none"/>
        </w:rPr>
      </w:pPr>
    </w:p>
    <w:p w14:paraId="6B73AEAE">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重庆市文物考古研究院（重庆文化遗产保护中心）</w:t>
      </w:r>
      <w:r>
        <w:rPr>
          <w:rFonts w:hint="eastAsia" w:ascii="宋体" w:hAnsi="宋体" w:cs="宋体"/>
          <w:color w:val="auto"/>
          <w:sz w:val="24"/>
          <w:highlight w:val="none"/>
        </w:rPr>
        <w:t>：</w:t>
      </w:r>
    </w:p>
    <w:p w14:paraId="50014358">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（被授权人姓名及身份证代码）代表我单位全权办理上述项目的响应、谈判、签约等具体工作，并签署全部有关文件、协议及合同。</w:t>
      </w:r>
    </w:p>
    <w:p w14:paraId="5B8163A7">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我单位对被授权人的签字负全部责任。</w:t>
      </w:r>
    </w:p>
    <w:p w14:paraId="0DD8F1F6">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在撤消授权的书面通知以前，本授权书一直有效。被授权人在授权书有效期内签署的所有文件不因授权的撤消而失效。</w:t>
      </w:r>
    </w:p>
    <w:p w14:paraId="56C71A3F">
      <w:pPr>
        <w:tabs>
          <w:tab w:val="left" w:pos="6300"/>
        </w:tabs>
        <w:adjustRightInd w:val="0"/>
        <w:snapToGrid w:val="0"/>
        <w:spacing w:line="500" w:lineRule="exact"/>
        <w:rPr>
          <w:rFonts w:ascii="宋体" w:hAnsi="宋体" w:cs="宋体"/>
          <w:color w:val="auto"/>
          <w:sz w:val="24"/>
          <w:highlight w:val="none"/>
        </w:rPr>
      </w:pPr>
    </w:p>
    <w:p w14:paraId="2F46BF59">
      <w:pPr>
        <w:tabs>
          <w:tab w:val="left" w:pos="6300"/>
        </w:tabs>
        <w:adjustRightInd w:val="0"/>
        <w:snapToGrid w:val="0"/>
        <w:spacing w:line="500" w:lineRule="exact"/>
        <w:rPr>
          <w:rFonts w:ascii="宋体" w:hAnsi="宋体" w:cs="宋体"/>
          <w:color w:val="auto"/>
          <w:sz w:val="24"/>
          <w:highlight w:val="none"/>
        </w:rPr>
      </w:pPr>
    </w:p>
    <w:p w14:paraId="482798B7">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321A8716">
      <w:pPr>
        <w:tabs>
          <w:tab w:val="left" w:pos="6300"/>
        </w:tabs>
        <w:adjustRightInd w:val="0"/>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（签字或盖章）                                （签字或盖章）</w:t>
      </w:r>
    </w:p>
    <w:p w14:paraId="3EBD3255">
      <w:pPr>
        <w:tabs>
          <w:tab w:val="left" w:pos="6300"/>
        </w:tabs>
        <w:adjustRightInd w:val="0"/>
        <w:snapToGrid w:val="0"/>
        <w:spacing w:line="500" w:lineRule="exact"/>
        <w:rPr>
          <w:rFonts w:ascii="宋体" w:hAnsi="宋体" w:cs="宋体"/>
          <w:color w:val="auto"/>
          <w:sz w:val="24"/>
          <w:szCs w:val="28"/>
          <w:highlight w:val="none"/>
        </w:rPr>
      </w:pPr>
    </w:p>
    <w:p w14:paraId="7B40AA76">
      <w:pPr>
        <w:tabs>
          <w:tab w:val="left" w:pos="6300"/>
        </w:tabs>
        <w:adjustRightInd w:val="0"/>
        <w:snapToGrid w:val="0"/>
        <w:spacing w:line="500" w:lineRule="exact"/>
        <w:rPr>
          <w:rFonts w:ascii="宋体" w:hAnsi="宋体" w:cs="宋体"/>
          <w:color w:val="auto"/>
          <w:sz w:val="24"/>
          <w:highlight w:val="none"/>
        </w:rPr>
      </w:pPr>
    </w:p>
    <w:p w14:paraId="7AD86AEC">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5B8ADBE4">
      <w:pPr>
        <w:tabs>
          <w:tab w:val="left" w:pos="6300"/>
        </w:tabs>
        <w:adjustRightInd w:val="0"/>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p>
    <w:p w14:paraId="792292EA">
      <w:pPr>
        <w:tabs>
          <w:tab w:val="left" w:pos="6300"/>
        </w:tabs>
        <w:adjustRightInd w:val="0"/>
        <w:snapToGrid w:val="0"/>
        <w:spacing w:line="500" w:lineRule="exact"/>
        <w:rPr>
          <w:rFonts w:ascii="宋体" w:hAnsi="宋体" w:cs="宋体"/>
          <w:color w:val="auto"/>
          <w:sz w:val="24"/>
          <w:highlight w:val="none"/>
        </w:rPr>
      </w:pPr>
    </w:p>
    <w:p w14:paraId="3E6B1A16">
      <w:pPr>
        <w:tabs>
          <w:tab w:val="left" w:pos="6300"/>
        </w:tabs>
        <w:adjustRightInd w:val="0"/>
        <w:snapToGrid w:val="0"/>
        <w:spacing w:line="500" w:lineRule="exact"/>
        <w:ind w:right="480"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（供应商公章）</w:t>
      </w:r>
    </w:p>
    <w:p w14:paraId="2DD49A3B">
      <w:pPr>
        <w:tabs>
          <w:tab w:val="left" w:pos="6300"/>
        </w:tabs>
        <w:adjustRightInd w:val="0"/>
        <w:snapToGrid w:val="0"/>
        <w:spacing w:line="500" w:lineRule="exact"/>
        <w:ind w:right="480" w:firstLine="480" w:firstLineChars="200"/>
        <w:jc w:val="right"/>
        <w:rPr>
          <w:rFonts w:ascii="宋体" w:hAnsi="宋体" w:cs="宋体"/>
          <w:color w:val="auto"/>
          <w:sz w:val="24"/>
          <w:highlight w:val="none"/>
        </w:rPr>
      </w:pPr>
      <w:r>
        <w:rPr>
          <w:rFonts w:hint="eastAsia" w:ascii="宋体" w:hAnsi="宋体" w:cs="宋体"/>
          <w:color w:val="auto"/>
          <w:sz w:val="24"/>
          <w:highlight w:val="none"/>
        </w:rPr>
        <w:t>年   月   日</w:t>
      </w:r>
    </w:p>
    <w:p w14:paraId="502D93E9">
      <w:pPr>
        <w:tabs>
          <w:tab w:val="left" w:pos="6300"/>
        </w:tabs>
        <w:adjustRightInd w:val="0"/>
        <w:snapToGrid w:val="0"/>
        <w:spacing w:line="500" w:lineRule="exact"/>
        <w:ind w:right="480" w:firstLine="480" w:firstLineChars="20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7F90409C">
      <w:pPr>
        <w:tabs>
          <w:tab w:val="left" w:pos="6300"/>
        </w:tabs>
        <w:adjustRightInd w:val="0"/>
        <w:snapToGrid w:val="0"/>
        <w:spacing w:line="500" w:lineRule="exact"/>
        <w:ind w:right="480" w:firstLine="480" w:firstLineChars="200"/>
        <w:jc w:val="left"/>
        <w:rPr>
          <w:rFonts w:ascii="宋体" w:hAnsi="宋体" w:cs="宋体"/>
          <w:color w:val="auto"/>
          <w:sz w:val="24"/>
          <w:highlight w:val="none"/>
        </w:rPr>
      </w:pPr>
      <w:r>
        <w:rPr>
          <w:rFonts w:hint="eastAsia" w:ascii="宋体" w:hAnsi="宋体" w:cs="宋体"/>
          <w:color w:val="auto"/>
          <w:sz w:val="24"/>
          <w:highlight w:val="none"/>
        </w:rPr>
        <w:t>注：</w:t>
      </w:r>
    </w:p>
    <w:p w14:paraId="4535E266">
      <w:pPr>
        <w:pStyle w:val="6"/>
        <w:adjustRightInd w:val="0"/>
        <w:snapToGrid w:val="0"/>
        <w:spacing w:line="500" w:lineRule="exact"/>
        <w:ind w:left="57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1.若为法定代表人办理并签署响应文件的，不提供此文件。</w:t>
      </w:r>
    </w:p>
    <w:p w14:paraId="3F3B4E34">
      <w:pPr>
        <w:tabs>
          <w:tab w:val="left" w:pos="6300"/>
        </w:tabs>
        <w:adjustRightInd w:val="0"/>
        <w:snapToGrid w:val="0"/>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6133F0FD">
      <w:pPr>
        <w:tabs>
          <w:tab w:val="left" w:pos="6300"/>
        </w:tabs>
        <w:adjustRightInd w:val="0"/>
        <w:snapToGrid w:val="0"/>
        <w:spacing w:line="500" w:lineRule="exact"/>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基本资格条件承诺函</w:t>
      </w:r>
    </w:p>
    <w:p w14:paraId="20B0FA6C">
      <w:pPr>
        <w:tabs>
          <w:tab w:val="left" w:pos="6300"/>
        </w:tabs>
        <w:adjustRightInd w:val="0"/>
        <w:snapToGrid w:val="0"/>
        <w:spacing w:line="500" w:lineRule="exact"/>
        <w:rPr>
          <w:rFonts w:ascii="宋体" w:hAnsi="宋体" w:cs="宋体"/>
          <w:color w:val="auto"/>
          <w:sz w:val="24"/>
          <w:szCs w:val="24"/>
          <w:highlight w:val="none"/>
        </w:rPr>
      </w:pPr>
    </w:p>
    <w:p w14:paraId="4083B2EA">
      <w:pPr>
        <w:tabs>
          <w:tab w:val="left" w:pos="6300"/>
        </w:tabs>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highlight w:val="none"/>
          <w:u w:val="single"/>
        </w:rPr>
        <w:t>重庆市文物考古研究院（重庆文化遗产保护中心）</w:t>
      </w:r>
      <w:r>
        <w:rPr>
          <w:rFonts w:hint="eastAsia" w:ascii="宋体" w:hAnsi="宋体" w:cs="宋体"/>
          <w:color w:val="auto"/>
          <w:sz w:val="24"/>
          <w:szCs w:val="24"/>
          <w:highlight w:val="none"/>
        </w:rPr>
        <w:t>：</w:t>
      </w:r>
    </w:p>
    <w:p w14:paraId="17737EE5">
      <w:pPr>
        <w:tabs>
          <w:tab w:val="left" w:pos="6300"/>
        </w:tabs>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（供应商名称）郑重承诺：</w:t>
      </w:r>
    </w:p>
    <w:p w14:paraId="44D7E065">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1.我方具有良好的商业信誉和健全的财务会计制度，具有履行合同所必需的设备和专业技术能力，具</w:t>
      </w:r>
      <w:r>
        <w:rPr>
          <w:rFonts w:hint="eastAsia" w:ascii="宋体" w:hAnsi="宋体" w:cs="宋体"/>
          <w:color w:val="auto"/>
          <w:sz w:val="24"/>
          <w:szCs w:val="24"/>
          <w:highlight w:val="none"/>
          <w:lang w:val="zh-CN"/>
        </w:rPr>
        <w:t>有依法缴纳税收和社会保障金的良好记录</w:t>
      </w:r>
      <w:r>
        <w:rPr>
          <w:rFonts w:hint="eastAsia" w:ascii="宋体" w:hAnsi="宋体" w:cs="宋体"/>
          <w:color w:val="auto"/>
          <w:sz w:val="24"/>
          <w:szCs w:val="24"/>
          <w:highlight w:val="none"/>
        </w:rPr>
        <w:t>，满足法律、行政法规规定的其他条件，参加本项目采购活动前三年内无重大违法活动记录。</w:t>
      </w:r>
    </w:p>
    <w:p w14:paraId="28C86E4A">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2C3BE06E">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3.我方在采购项目评审（评标）环节结束后，随时接受采购人的检查验证，配合提供相关证明材料，证明符合《中华人民共和国政府采购法》规定的投标人基本资格条件。</w:t>
      </w:r>
    </w:p>
    <w:p w14:paraId="101DA3BF">
      <w:pPr>
        <w:tabs>
          <w:tab w:val="left" w:pos="6300"/>
        </w:tabs>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14:paraId="5C1F8A50">
      <w:pPr>
        <w:tabs>
          <w:tab w:val="left" w:pos="6300"/>
        </w:tabs>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特此承诺。</w:t>
      </w:r>
    </w:p>
    <w:p w14:paraId="4109F42E">
      <w:pPr>
        <w:tabs>
          <w:tab w:val="left" w:pos="6300"/>
        </w:tabs>
        <w:adjustRightInd w:val="0"/>
        <w:snapToGrid w:val="0"/>
        <w:spacing w:line="500" w:lineRule="exact"/>
        <w:rPr>
          <w:rFonts w:ascii="宋体" w:hAnsi="宋体" w:cs="宋体"/>
          <w:color w:val="auto"/>
          <w:sz w:val="24"/>
          <w:szCs w:val="24"/>
          <w:highlight w:val="none"/>
        </w:rPr>
      </w:pPr>
    </w:p>
    <w:p w14:paraId="35E96FBD">
      <w:pPr>
        <w:tabs>
          <w:tab w:val="left" w:pos="6300"/>
        </w:tabs>
        <w:adjustRightInd w:val="0"/>
        <w:snapToGrid w:val="0"/>
        <w:spacing w:line="500" w:lineRule="exact"/>
        <w:ind w:right="424"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14:paraId="57707622">
      <w:pPr>
        <w:adjustRightInd w:val="0"/>
        <w:snapToGrid w:val="0"/>
        <w:spacing w:line="500" w:lineRule="exact"/>
        <w:ind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5368740A">
      <w:pPr>
        <w:rPr>
          <w:rFonts w:ascii="宋体" w:hAnsi="宋体" w:cs="宋体"/>
          <w:color w:val="auto"/>
          <w:highlight w:val="none"/>
        </w:rPr>
      </w:pPr>
      <w:r>
        <w:rPr>
          <w:rFonts w:ascii="宋体" w:hAnsi="宋体" w:cs="宋体"/>
          <w:color w:val="auto"/>
          <w:highlight w:val="none"/>
        </w:rPr>
        <w:br w:type="page"/>
      </w:r>
    </w:p>
    <w:p w14:paraId="69388FC1">
      <w:pPr>
        <w:rPr>
          <w:rFonts w:ascii="宋体" w:hAnsi="宋体" w:cs="宋体"/>
          <w:color w:val="auto"/>
          <w:highlight w:val="none"/>
        </w:rPr>
      </w:pPr>
      <w:bookmarkStart w:id="17" w:name="_Toc106030910"/>
      <w:bookmarkStart w:id="18" w:name="_Toc76462354"/>
      <w:r>
        <w:rPr>
          <w:rFonts w:hint="eastAsia" w:ascii="宋体" w:hAnsi="宋体" w:cs="宋体"/>
          <w:color w:val="auto"/>
          <w:highlight w:val="none"/>
          <w:lang w:val="en-US" w:eastAsia="zh-CN"/>
        </w:rPr>
        <w:t>四</w:t>
      </w:r>
      <w:r>
        <w:rPr>
          <w:rFonts w:hint="eastAsia" w:ascii="宋体" w:hAnsi="宋体" w:cs="宋体"/>
          <w:color w:val="auto"/>
          <w:highlight w:val="none"/>
        </w:rPr>
        <w:t>、其他资料</w:t>
      </w:r>
      <w:bookmarkEnd w:id="17"/>
      <w:bookmarkEnd w:id="18"/>
    </w:p>
    <w:p w14:paraId="39EFBD13">
      <w:pPr>
        <w:rPr>
          <w:rFonts w:ascii="宋体" w:hAnsi="宋体" w:cs="宋体"/>
          <w:color w:val="auto"/>
          <w:highlight w:val="none"/>
        </w:rPr>
      </w:pPr>
      <w:r>
        <w:rPr>
          <w:rFonts w:ascii="宋体" w:hAnsi="宋体" w:cs="宋体"/>
          <w:color w:val="auto"/>
          <w:highlight w:val="none"/>
        </w:rPr>
        <w:t>（</w:t>
      </w:r>
      <w:r>
        <w:rPr>
          <w:rFonts w:hint="eastAsia" w:ascii="宋体" w:hAnsi="宋体" w:cs="宋体"/>
          <w:color w:val="auto"/>
          <w:highlight w:val="none"/>
        </w:rPr>
        <w:t>一</w:t>
      </w:r>
      <w:r>
        <w:rPr>
          <w:rFonts w:ascii="宋体" w:hAnsi="宋体" w:cs="宋体"/>
          <w:color w:val="auto"/>
          <w:highlight w:val="none"/>
        </w:rPr>
        <w:t>）其他与项目有关的资料</w:t>
      </w:r>
    </w:p>
    <w:p w14:paraId="3D355333">
      <w:pPr>
        <w:rPr>
          <w:color w:val="auto"/>
          <w:highlight w:val="none"/>
        </w:rPr>
      </w:pPr>
    </w:p>
    <w:sectPr>
      <w:footerReference r:id="rId5" w:type="default"/>
      <w:pgSz w:w="11906" w:h="16838"/>
      <w:pgMar w:top="1984" w:right="1446" w:bottom="1644" w:left="1446"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087103E-9A0B-44DB-B11D-6A79E7A871BA}"/>
  </w:font>
  <w:font w:name="方正书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embedRegular r:id="rId2" w:fontKey="{B7CE32FB-66EA-4C40-BC60-4ADD0E86BD1C}"/>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9F88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7DA1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D7DA1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CD86B"/>
    <w:multiLevelType w:val="singleLevel"/>
    <w:tmpl w:val="9C7CD86B"/>
    <w:lvl w:ilvl="0" w:tentative="0">
      <w:start w:val="11"/>
      <w:numFmt w:val="chineseCounting"/>
      <w:suff w:val="nothing"/>
      <w:lvlText w:val="第%1、"/>
      <w:lvlJc w:val="left"/>
      <w:rPr>
        <w:rFonts w:hint="eastAsia"/>
      </w:rPr>
    </w:lvl>
  </w:abstractNum>
  <w:abstractNum w:abstractNumId="1">
    <w:nsid w:val="E5534C67"/>
    <w:multiLevelType w:val="singleLevel"/>
    <w:tmpl w:val="E5534C67"/>
    <w:lvl w:ilvl="0" w:tentative="0">
      <w:start w:val="1"/>
      <w:numFmt w:val="decimal"/>
      <w:suff w:val="nothing"/>
      <w:lvlText w:val="%1."/>
      <w:lvlJc w:val="left"/>
    </w:lvl>
  </w:abstractNum>
  <w:abstractNum w:abstractNumId="2">
    <w:nsid w:val="2C7BAC3A"/>
    <w:multiLevelType w:val="singleLevel"/>
    <w:tmpl w:val="2C7BAC3A"/>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jNWI3NDVkMWFmZDEwZDc1ZmM4MzZlZTgwMTQ0NTkifQ=="/>
  </w:docVars>
  <w:rsids>
    <w:rsidRoot w:val="59E049F9"/>
    <w:rsid w:val="00064C13"/>
    <w:rsid w:val="00086F93"/>
    <w:rsid w:val="000D0663"/>
    <w:rsid w:val="0017384A"/>
    <w:rsid w:val="001B364E"/>
    <w:rsid w:val="001D10D5"/>
    <w:rsid w:val="00246061"/>
    <w:rsid w:val="00304D8F"/>
    <w:rsid w:val="0030640D"/>
    <w:rsid w:val="00342047"/>
    <w:rsid w:val="003548C5"/>
    <w:rsid w:val="0036487C"/>
    <w:rsid w:val="00367CE0"/>
    <w:rsid w:val="00383D91"/>
    <w:rsid w:val="003E7BD8"/>
    <w:rsid w:val="00404D54"/>
    <w:rsid w:val="00421585"/>
    <w:rsid w:val="004A3312"/>
    <w:rsid w:val="004E3546"/>
    <w:rsid w:val="00581752"/>
    <w:rsid w:val="005F4816"/>
    <w:rsid w:val="00614881"/>
    <w:rsid w:val="006861B0"/>
    <w:rsid w:val="0073688F"/>
    <w:rsid w:val="007369A0"/>
    <w:rsid w:val="00786BF5"/>
    <w:rsid w:val="007C7BC8"/>
    <w:rsid w:val="00862FDA"/>
    <w:rsid w:val="008901C5"/>
    <w:rsid w:val="008C4FCD"/>
    <w:rsid w:val="0098392B"/>
    <w:rsid w:val="009923D2"/>
    <w:rsid w:val="00993073"/>
    <w:rsid w:val="00A46F64"/>
    <w:rsid w:val="00A87144"/>
    <w:rsid w:val="00AC6992"/>
    <w:rsid w:val="00AE3302"/>
    <w:rsid w:val="00C11603"/>
    <w:rsid w:val="00C313FB"/>
    <w:rsid w:val="00C646FA"/>
    <w:rsid w:val="00CC5AC0"/>
    <w:rsid w:val="00D115E7"/>
    <w:rsid w:val="00D119D7"/>
    <w:rsid w:val="00D13CB1"/>
    <w:rsid w:val="00D32689"/>
    <w:rsid w:val="00D351A9"/>
    <w:rsid w:val="00D70EC2"/>
    <w:rsid w:val="00DA54CF"/>
    <w:rsid w:val="00DA5DAF"/>
    <w:rsid w:val="00DB4E80"/>
    <w:rsid w:val="00E57DE3"/>
    <w:rsid w:val="00E66548"/>
    <w:rsid w:val="00EA259D"/>
    <w:rsid w:val="00F0487F"/>
    <w:rsid w:val="00F4063A"/>
    <w:rsid w:val="00F46C9A"/>
    <w:rsid w:val="0192652E"/>
    <w:rsid w:val="01B0664E"/>
    <w:rsid w:val="022E1402"/>
    <w:rsid w:val="022F436A"/>
    <w:rsid w:val="02F0175E"/>
    <w:rsid w:val="02FE6776"/>
    <w:rsid w:val="031464AA"/>
    <w:rsid w:val="033C49A3"/>
    <w:rsid w:val="03812F6D"/>
    <w:rsid w:val="038327FA"/>
    <w:rsid w:val="040D00EE"/>
    <w:rsid w:val="041476CE"/>
    <w:rsid w:val="04182746"/>
    <w:rsid w:val="046B249C"/>
    <w:rsid w:val="04AE776B"/>
    <w:rsid w:val="05177476"/>
    <w:rsid w:val="058B3D03"/>
    <w:rsid w:val="05AB7BBE"/>
    <w:rsid w:val="06AE0611"/>
    <w:rsid w:val="073D32F5"/>
    <w:rsid w:val="079221D8"/>
    <w:rsid w:val="080261BB"/>
    <w:rsid w:val="086230FE"/>
    <w:rsid w:val="08923E32"/>
    <w:rsid w:val="089808CE"/>
    <w:rsid w:val="08D31906"/>
    <w:rsid w:val="09E518F1"/>
    <w:rsid w:val="0ACD1B3D"/>
    <w:rsid w:val="0ADD3FAE"/>
    <w:rsid w:val="0B122005"/>
    <w:rsid w:val="0B3C19E4"/>
    <w:rsid w:val="0B9454AB"/>
    <w:rsid w:val="0BD41410"/>
    <w:rsid w:val="0C34090D"/>
    <w:rsid w:val="0CDD2D53"/>
    <w:rsid w:val="0CF63E15"/>
    <w:rsid w:val="0DC6708C"/>
    <w:rsid w:val="0E3736F1"/>
    <w:rsid w:val="0F4E618A"/>
    <w:rsid w:val="0F8558BB"/>
    <w:rsid w:val="103C1664"/>
    <w:rsid w:val="10E540B1"/>
    <w:rsid w:val="116976BC"/>
    <w:rsid w:val="11BB562D"/>
    <w:rsid w:val="11D72467"/>
    <w:rsid w:val="130848A2"/>
    <w:rsid w:val="136E71D2"/>
    <w:rsid w:val="13706BF0"/>
    <w:rsid w:val="140D7D73"/>
    <w:rsid w:val="1421769B"/>
    <w:rsid w:val="14932D03"/>
    <w:rsid w:val="14952165"/>
    <w:rsid w:val="14C8253B"/>
    <w:rsid w:val="15455939"/>
    <w:rsid w:val="16C32FBA"/>
    <w:rsid w:val="181B0BD3"/>
    <w:rsid w:val="191E1684"/>
    <w:rsid w:val="1972585E"/>
    <w:rsid w:val="19F87477"/>
    <w:rsid w:val="1B541453"/>
    <w:rsid w:val="1BC51582"/>
    <w:rsid w:val="1BCF41AF"/>
    <w:rsid w:val="1C1A2D59"/>
    <w:rsid w:val="1C4C57FF"/>
    <w:rsid w:val="1CB239FF"/>
    <w:rsid w:val="1CB659F1"/>
    <w:rsid w:val="1D4604A0"/>
    <w:rsid w:val="1E8C6387"/>
    <w:rsid w:val="200E05B1"/>
    <w:rsid w:val="20917897"/>
    <w:rsid w:val="20B215DB"/>
    <w:rsid w:val="20C544AF"/>
    <w:rsid w:val="20CB6CB7"/>
    <w:rsid w:val="211F1734"/>
    <w:rsid w:val="214C2ADA"/>
    <w:rsid w:val="21E309B4"/>
    <w:rsid w:val="221B2A67"/>
    <w:rsid w:val="22D447A0"/>
    <w:rsid w:val="2345118D"/>
    <w:rsid w:val="23A40DE6"/>
    <w:rsid w:val="23C95987"/>
    <w:rsid w:val="24B108F5"/>
    <w:rsid w:val="2593624D"/>
    <w:rsid w:val="25981347"/>
    <w:rsid w:val="270D67FE"/>
    <w:rsid w:val="27133A29"/>
    <w:rsid w:val="27321A96"/>
    <w:rsid w:val="274A3B83"/>
    <w:rsid w:val="27A74CA5"/>
    <w:rsid w:val="28D11CDD"/>
    <w:rsid w:val="28E53263"/>
    <w:rsid w:val="29010B9E"/>
    <w:rsid w:val="29D00809"/>
    <w:rsid w:val="2B9106D3"/>
    <w:rsid w:val="2BBF5B57"/>
    <w:rsid w:val="2BDA4BD6"/>
    <w:rsid w:val="2BF64F9C"/>
    <w:rsid w:val="2C482A44"/>
    <w:rsid w:val="2C964A81"/>
    <w:rsid w:val="2CC31B0E"/>
    <w:rsid w:val="2DB6777A"/>
    <w:rsid w:val="2E0F2B31"/>
    <w:rsid w:val="2E5444E9"/>
    <w:rsid w:val="2E84707B"/>
    <w:rsid w:val="2EC211EA"/>
    <w:rsid w:val="301D32E3"/>
    <w:rsid w:val="304765B2"/>
    <w:rsid w:val="30D23125"/>
    <w:rsid w:val="31061FC9"/>
    <w:rsid w:val="31437F61"/>
    <w:rsid w:val="31BB2DB3"/>
    <w:rsid w:val="32080C40"/>
    <w:rsid w:val="32130337"/>
    <w:rsid w:val="328062C5"/>
    <w:rsid w:val="33907E8C"/>
    <w:rsid w:val="3402116D"/>
    <w:rsid w:val="341474A9"/>
    <w:rsid w:val="347F2794"/>
    <w:rsid w:val="349E3D54"/>
    <w:rsid w:val="34A62CC8"/>
    <w:rsid w:val="36D23C54"/>
    <w:rsid w:val="371E0A02"/>
    <w:rsid w:val="381C797F"/>
    <w:rsid w:val="39A20CFD"/>
    <w:rsid w:val="3AA06FEA"/>
    <w:rsid w:val="3AE05CBA"/>
    <w:rsid w:val="3AF47336"/>
    <w:rsid w:val="3B702E61"/>
    <w:rsid w:val="3B924490"/>
    <w:rsid w:val="3B997DD0"/>
    <w:rsid w:val="3C07622C"/>
    <w:rsid w:val="3C157564"/>
    <w:rsid w:val="3C1B5BAC"/>
    <w:rsid w:val="3CA07775"/>
    <w:rsid w:val="3EB92D70"/>
    <w:rsid w:val="3EE37A50"/>
    <w:rsid w:val="3F0A35CC"/>
    <w:rsid w:val="3F2F6B8F"/>
    <w:rsid w:val="4048174B"/>
    <w:rsid w:val="405614B0"/>
    <w:rsid w:val="40EC2905"/>
    <w:rsid w:val="40ED6D01"/>
    <w:rsid w:val="414D77A0"/>
    <w:rsid w:val="41612E9A"/>
    <w:rsid w:val="41A0152E"/>
    <w:rsid w:val="41DE4E43"/>
    <w:rsid w:val="41F06C79"/>
    <w:rsid w:val="423609B2"/>
    <w:rsid w:val="424B3172"/>
    <w:rsid w:val="43137E8F"/>
    <w:rsid w:val="43F81467"/>
    <w:rsid w:val="449776B0"/>
    <w:rsid w:val="44A1408B"/>
    <w:rsid w:val="44A742AF"/>
    <w:rsid w:val="44C81693"/>
    <w:rsid w:val="46B02131"/>
    <w:rsid w:val="47024B89"/>
    <w:rsid w:val="4763768D"/>
    <w:rsid w:val="47E51F57"/>
    <w:rsid w:val="48142270"/>
    <w:rsid w:val="489B5295"/>
    <w:rsid w:val="49796A18"/>
    <w:rsid w:val="49D31A10"/>
    <w:rsid w:val="49FE5F07"/>
    <w:rsid w:val="4A8A4377"/>
    <w:rsid w:val="4B2E1B45"/>
    <w:rsid w:val="4BF947AC"/>
    <w:rsid w:val="4C116F1B"/>
    <w:rsid w:val="4D110022"/>
    <w:rsid w:val="4D866514"/>
    <w:rsid w:val="4E0B6A19"/>
    <w:rsid w:val="4E3B5AAC"/>
    <w:rsid w:val="4E451F2B"/>
    <w:rsid w:val="4E7D5950"/>
    <w:rsid w:val="4F7B372A"/>
    <w:rsid w:val="4FA76912"/>
    <w:rsid w:val="50357D7D"/>
    <w:rsid w:val="503A5393"/>
    <w:rsid w:val="505418DC"/>
    <w:rsid w:val="516910D1"/>
    <w:rsid w:val="51D5531F"/>
    <w:rsid w:val="52901701"/>
    <w:rsid w:val="530838A3"/>
    <w:rsid w:val="530A3D39"/>
    <w:rsid w:val="53531CE8"/>
    <w:rsid w:val="53536E98"/>
    <w:rsid w:val="535D7D17"/>
    <w:rsid w:val="540B4436"/>
    <w:rsid w:val="548117E3"/>
    <w:rsid w:val="54FC26B7"/>
    <w:rsid w:val="553D1193"/>
    <w:rsid w:val="557032B8"/>
    <w:rsid w:val="56EE00F5"/>
    <w:rsid w:val="57197D25"/>
    <w:rsid w:val="5764628E"/>
    <w:rsid w:val="579441B0"/>
    <w:rsid w:val="57A51342"/>
    <w:rsid w:val="57DB745C"/>
    <w:rsid w:val="58564D34"/>
    <w:rsid w:val="588F683A"/>
    <w:rsid w:val="58CD4FF7"/>
    <w:rsid w:val="599022FF"/>
    <w:rsid w:val="59E049F9"/>
    <w:rsid w:val="59ED08EF"/>
    <w:rsid w:val="5A3410A5"/>
    <w:rsid w:val="5A8272CD"/>
    <w:rsid w:val="5B1F2820"/>
    <w:rsid w:val="5B3004B0"/>
    <w:rsid w:val="5B751975"/>
    <w:rsid w:val="5BC97B55"/>
    <w:rsid w:val="5C400276"/>
    <w:rsid w:val="5C5E5292"/>
    <w:rsid w:val="5C68491F"/>
    <w:rsid w:val="5CC84710"/>
    <w:rsid w:val="5D46469E"/>
    <w:rsid w:val="5E623282"/>
    <w:rsid w:val="5EC53368"/>
    <w:rsid w:val="5F0E6369"/>
    <w:rsid w:val="5F8605F5"/>
    <w:rsid w:val="60E734E7"/>
    <w:rsid w:val="61F061FA"/>
    <w:rsid w:val="624774C3"/>
    <w:rsid w:val="62DE1443"/>
    <w:rsid w:val="63021D41"/>
    <w:rsid w:val="63853D7F"/>
    <w:rsid w:val="639D2CD2"/>
    <w:rsid w:val="63A07F6E"/>
    <w:rsid w:val="646D3CD1"/>
    <w:rsid w:val="64C073DB"/>
    <w:rsid w:val="653528A1"/>
    <w:rsid w:val="657667D3"/>
    <w:rsid w:val="65A45331"/>
    <w:rsid w:val="65D42E42"/>
    <w:rsid w:val="65EA5B1B"/>
    <w:rsid w:val="65FC7315"/>
    <w:rsid w:val="66323CB1"/>
    <w:rsid w:val="679F4002"/>
    <w:rsid w:val="682269E1"/>
    <w:rsid w:val="68703BF0"/>
    <w:rsid w:val="68C161FA"/>
    <w:rsid w:val="68C31D67"/>
    <w:rsid w:val="69023EE9"/>
    <w:rsid w:val="698D3B69"/>
    <w:rsid w:val="6A815C41"/>
    <w:rsid w:val="6AB04778"/>
    <w:rsid w:val="6B1747F7"/>
    <w:rsid w:val="6B841E8D"/>
    <w:rsid w:val="6C1578A5"/>
    <w:rsid w:val="6C45090D"/>
    <w:rsid w:val="6D604192"/>
    <w:rsid w:val="6E146DCC"/>
    <w:rsid w:val="6EB20ABF"/>
    <w:rsid w:val="6EC1311E"/>
    <w:rsid w:val="6F767D3E"/>
    <w:rsid w:val="71272553"/>
    <w:rsid w:val="71A010A2"/>
    <w:rsid w:val="733078DA"/>
    <w:rsid w:val="73C92407"/>
    <w:rsid w:val="74335E05"/>
    <w:rsid w:val="748D2A60"/>
    <w:rsid w:val="750761FB"/>
    <w:rsid w:val="752D2B8E"/>
    <w:rsid w:val="75774810"/>
    <w:rsid w:val="75975C27"/>
    <w:rsid w:val="76996286"/>
    <w:rsid w:val="76AF44D0"/>
    <w:rsid w:val="76F53C3E"/>
    <w:rsid w:val="77912E40"/>
    <w:rsid w:val="79147DDA"/>
    <w:rsid w:val="79EC7DDC"/>
    <w:rsid w:val="7B7339E4"/>
    <w:rsid w:val="7BBD0AA3"/>
    <w:rsid w:val="7BCD518A"/>
    <w:rsid w:val="7CC3637C"/>
    <w:rsid w:val="7CED3690"/>
    <w:rsid w:val="7D983576"/>
    <w:rsid w:val="7DA71A0B"/>
    <w:rsid w:val="7EAC2B50"/>
    <w:rsid w:val="7EEF5417"/>
    <w:rsid w:val="7EF90044"/>
    <w:rsid w:val="7F364DF4"/>
    <w:rsid w:val="7F3E1EFB"/>
    <w:rsid w:val="7FA2692E"/>
    <w:rsid w:val="7FEE56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spacing w:line="413" w:lineRule="auto"/>
      <w:jc w:val="center"/>
      <w:outlineLvl w:val="2"/>
    </w:pPr>
    <w:rPr>
      <w:b/>
      <w:sz w:val="44"/>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qFormat/>
    <w:uiPriority w:val="0"/>
    <w:rPr>
      <w:rFonts w:ascii="仿宋_GB2312" w:eastAsia="仿宋_GB2312"/>
      <w:sz w:val="32"/>
    </w:rPr>
  </w:style>
  <w:style w:type="paragraph" w:styleId="7">
    <w:name w:val="Plain Text"/>
    <w:basedOn w:val="1"/>
    <w:qFormat/>
    <w:uiPriority w:val="0"/>
    <w:rPr>
      <w:rFonts w:ascii="宋体" w:hAnsi="Courier New"/>
      <w:sz w:val="21"/>
    </w:rPr>
  </w:style>
  <w:style w:type="paragraph" w:styleId="8">
    <w:name w:val="Body Text Indent 2"/>
    <w:basedOn w:val="1"/>
    <w:qFormat/>
    <w:uiPriority w:val="0"/>
    <w:pPr>
      <w:snapToGrid w:val="0"/>
      <w:spacing w:line="560" w:lineRule="atLeast"/>
      <w:ind w:firstLine="540"/>
    </w:p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6"/>
    <w:next w:val="12"/>
    <w:qFormat/>
    <w:uiPriority w:val="0"/>
    <w:pPr>
      <w:spacing w:line="360" w:lineRule="auto"/>
      <w:ind w:firstLine="420"/>
    </w:pPr>
    <w:rPr>
      <w:rFonts w:ascii="宋体" w:hAnsi="宋体"/>
      <w:sz w:val="24"/>
    </w:rPr>
  </w:style>
  <w:style w:type="paragraph" w:customStyle="1" w:styleId="12">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格式"/>
    <w:basedOn w:val="17"/>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7">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Heading3"/>
    <w:basedOn w:val="1"/>
    <w:next w:val="1"/>
    <w:qFormat/>
    <w:uiPriority w:val="0"/>
    <w:pPr>
      <w:keepNext/>
      <w:keepLines/>
      <w:spacing w:before="260" w:after="260" w:line="412" w:lineRule="auto"/>
    </w:pPr>
    <w:rPr>
      <w:b/>
      <w:bCs/>
      <w:sz w:val="32"/>
      <w:szCs w:val="32"/>
    </w:rPr>
  </w:style>
  <w:style w:type="paragraph" w:customStyle="1" w:styleId="19">
    <w:name w:val="信息部正文"/>
    <w:basedOn w:val="1"/>
    <w:qFormat/>
    <w:uiPriority w:val="0"/>
    <w:pPr>
      <w:ind w:firstLine="480" w:firstLineChars="200"/>
    </w:pPr>
    <w:rPr>
      <w:rFonts w:ascii="宋体" w:hAnsi="宋体" w:cs="宋体"/>
    </w:rPr>
  </w:style>
  <w:style w:type="character" w:customStyle="1" w:styleId="20">
    <w:name w:val="页眉 字符"/>
    <w:basedOn w:val="15"/>
    <w:link w:val="10"/>
    <w:qFormat/>
    <w:uiPriority w:val="0"/>
    <w:rPr>
      <w:kern w:val="2"/>
      <w:sz w:val="18"/>
      <w:szCs w:val="18"/>
    </w:rPr>
  </w:style>
  <w:style w:type="character" w:customStyle="1" w:styleId="21">
    <w:name w:val="页脚 字符"/>
    <w:basedOn w:val="15"/>
    <w:link w:val="9"/>
    <w:qFormat/>
    <w:uiPriority w:val="0"/>
    <w:rPr>
      <w:kern w:val="2"/>
      <w:sz w:val="18"/>
      <w:szCs w:val="18"/>
    </w:rPr>
  </w:style>
  <w:style w:type="paragraph" w:styleId="22">
    <w:name w:val="List Paragraph"/>
    <w:basedOn w:val="1"/>
    <w:qFormat/>
    <w:uiPriority w:val="99"/>
    <w:pPr>
      <w:ind w:firstLine="420" w:firstLineChars="200"/>
    </w:pPr>
  </w:style>
  <w:style w:type="paragraph" w:customStyle="1" w:styleId="23">
    <w:name w:val="Default"/>
    <w:next w:val="1"/>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24">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2935</Words>
  <Characters>3064</Characters>
  <Lines>37</Lines>
  <Paragraphs>10</Paragraphs>
  <TotalTime>1</TotalTime>
  <ScaleCrop>false</ScaleCrop>
  <LinksUpToDate>false</LinksUpToDate>
  <CharactersWithSpaces>3583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2025-10-11T06:44:00Z</dcterms:created>
  <dc:creator>丹姐</dc:creator>
  <cp:lastModifiedBy>航</cp:lastModifiedBy>
  <cp:lastPrinted>2025-10-14T03:33:00Z</cp:lastPrinted>
  <dcterms:modified xsi:type="dcterms:W3CDTF">2025-11-20T10:26:28Z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2CD1974555524AA3AB1C006E6CA1BE91_13</vt:lpwstr>
  </property>
  <property fmtid="{D5CDD505-2E9C-101B-9397-08002B2CF9AE}" pid="4" name="KSOTemplateDocerSaveRecord">
    <vt:lpwstr>eyJoZGlkIjoiY2Y4Njg0NGFmMzgwOWY1MjIxY2RhNmQ5MDY0NGQxMDUiLCJ1c2VySWQiOiI0MzM3MDk0NTkifQ==</vt:lpwstr>
  </property>
</Properties>
</file>